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B918" w14:textId="77777777" w:rsidR="001B7265" w:rsidRPr="001B7265" w:rsidRDefault="001B7265" w:rsidP="001B7265">
      <w:pPr>
        <w:spacing w:after="0" w:line="240" w:lineRule="auto"/>
        <w:rPr>
          <w:rFonts w:ascii="Cambria" w:eastAsia="Times New Roman" w:hAnsi="Cambria" w:cstheme="minorHAnsi"/>
          <w:kern w:val="0"/>
          <w:sz w:val="20"/>
          <w:szCs w:val="20"/>
          <w:lang w:eastAsia="ar-SA"/>
          <w14:ligatures w14:val="none"/>
        </w:rPr>
      </w:pPr>
      <w:r w:rsidRPr="001B7265">
        <w:rPr>
          <w:rFonts w:ascii="Cambria" w:eastAsia="Calibri" w:hAnsi="Cambria" w:cstheme="minorHAnsi"/>
          <w:noProof/>
          <w:kern w:val="0"/>
          <w:sz w:val="20"/>
          <w:szCs w:val="20"/>
          <w:lang w:eastAsia="hr-HR"/>
          <w14:ligatures w14:val="none"/>
        </w:rPr>
        <w:drawing>
          <wp:anchor distT="0" distB="0" distL="114300" distR="114300" simplePos="0" relativeHeight="251659264" behindDoc="0" locked="0" layoutInCell="1" allowOverlap="1" wp14:anchorId="20DE3E0B" wp14:editId="08FEF2BB">
            <wp:simplePos x="0" y="0"/>
            <wp:positionH relativeFrom="column">
              <wp:posOffset>677488</wp:posOffset>
            </wp:positionH>
            <wp:positionV relativeFrom="paragraph">
              <wp:posOffset>191712</wp:posOffset>
            </wp:positionV>
            <wp:extent cx="580390" cy="73279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90" cy="732790"/>
                    </a:xfrm>
                    <a:prstGeom prst="rect">
                      <a:avLst/>
                    </a:prstGeom>
                    <a:noFill/>
                  </pic:spPr>
                </pic:pic>
              </a:graphicData>
            </a:graphic>
          </wp:anchor>
        </w:drawing>
      </w:r>
    </w:p>
    <w:p w14:paraId="2EB17C40" w14:textId="77777777" w:rsidR="001B7265" w:rsidRPr="001B7265" w:rsidRDefault="001B7265" w:rsidP="001B7265">
      <w:pPr>
        <w:spacing w:after="0" w:line="240" w:lineRule="auto"/>
        <w:rPr>
          <w:rFonts w:ascii="Cambria" w:eastAsia="Times New Roman" w:hAnsi="Cambria" w:cstheme="minorHAnsi"/>
          <w:kern w:val="0"/>
          <w:sz w:val="20"/>
          <w:szCs w:val="20"/>
          <w:lang w:eastAsia="ar-SA"/>
          <w14:ligatures w14:val="none"/>
        </w:rPr>
      </w:pPr>
      <w:r w:rsidRPr="001B7265">
        <w:rPr>
          <w:rFonts w:ascii="Cambria" w:eastAsia="Times New Roman" w:hAnsi="Cambria" w:cstheme="minorHAnsi"/>
          <w:kern w:val="0"/>
          <w:sz w:val="20"/>
          <w:szCs w:val="20"/>
          <w:lang w:eastAsia="ar-SA"/>
          <w14:ligatures w14:val="none"/>
        </w:rPr>
        <w:t>R E P U B L I  K A    H R V A T S K A</w:t>
      </w:r>
    </w:p>
    <w:p w14:paraId="69F8755F" w14:textId="77777777" w:rsidR="001B7265" w:rsidRPr="001B7265" w:rsidRDefault="001B7265" w:rsidP="001B7265">
      <w:pPr>
        <w:spacing w:after="0" w:line="240" w:lineRule="auto"/>
        <w:rPr>
          <w:rFonts w:ascii="Cambria" w:eastAsia="Times New Roman" w:hAnsi="Cambria" w:cstheme="minorHAnsi"/>
          <w:kern w:val="0"/>
          <w:sz w:val="20"/>
          <w:szCs w:val="20"/>
          <w:lang w:eastAsia="ar-SA"/>
          <w14:ligatures w14:val="none"/>
        </w:rPr>
      </w:pPr>
      <w:r w:rsidRPr="001B7265">
        <w:rPr>
          <w:rFonts w:ascii="Cambria" w:eastAsia="Calibri" w:hAnsi="Cambria" w:cstheme="minorHAnsi"/>
          <w:noProof/>
          <w:kern w:val="0"/>
          <w:sz w:val="20"/>
          <w:szCs w:val="20"/>
          <w:lang w:eastAsia="hr-HR"/>
          <w14:ligatures w14:val="none"/>
        </w:rPr>
        <w:drawing>
          <wp:anchor distT="0" distB="0" distL="114300" distR="114300" simplePos="0" relativeHeight="251661312" behindDoc="0" locked="0" layoutInCell="1" allowOverlap="1" wp14:anchorId="37B2B565" wp14:editId="5DE5A5C7">
            <wp:simplePos x="0" y="0"/>
            <wp:positionH relativeFrom="column">
              <wp:posOffset>30480</wp:posOffset>
            </wp:positionH>
            <wp:positionV relativeFrom="paragraph">
              <wp:posOffset>301625</wp:posOffset>
            </wp:positionV>
            <wp:extent cx="358775" cy="447675"/>
            <wp:effectExtent l="0" t="0" r="3175"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775" cy="447675"/>
                    </a:xfrm>
                    <a:prstGeom prst="rect">
                      <a:avLst/>
                    </a:prstGeom>
                    <a:noFill/>
                  </pic:spPr>
                </pic:pic>
              </a:graphicData>
            </a:graphic>
          </wp:anchor>
        </w:drawing>
      </w:r>
      <w:r w:rsidRPr="001B7265">
        <w:rPr>
          <w:rFonts w:ascii="Cambria" w:eastAsia="Times New Roman" w:hAnsi="Cambria" w:cstheme="minorHAnsi"/>
          <w:kern w:val="0"/>
          <w:sz w:val="20"/>
          <w:szCs w:val="20"/>
          <w:lang w:eastAsia="ar-SA"/>
          <w14:ligatures w14:val="none"/>
        </w:rPr>
        <w:t>VUKOVARSKO-SRIJEMSKA ŽUPANIJA</w:t>
      </w:r>
    </w:p>
    <w:p w14:paraId="7BBB9A58"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r w:rsidRPr="001B7265">
        <w:rPr>
          <w:rFonts w:ascii="Cambria" w:eastAsia="Calibri" w:hAnsi="Cambria" w:cstheme="minorHAnsi"/>
          <w:noProof/>
          <w:kern w:val="0"/>
          <w:sz w:val="20"/>
          <w:szCs w:val="20"/>
          <w:lang w:eastAsia="hr-HR"/>
          <w14:ligatures w14:val="none"/>
        </w:rPr>
        <mc:AlternateContent>
          <mc:Choice Requires="wps">
            <w:drawing>
              <wp:anchor distT="0" distB="0" distL="114300" distR="114300" simplePos="0" relativeHeight="251660288" behindDoc="0" locked="0" layoutInCell="1" allowOverlap="1" wp14:anchorId="4E15A513" wp14:editId="2F6AA551">
                <wp:simplePos x="0" y="0"/>
                <wp:positionH relativeFrom="column">
                  <wp:posOffset>478155</wp:posOffset>
                </wp:positionH>
                <wp:positionV relativeFrom="paragraph">
                  <wp:posOffset>170815</wp:posOffset>
                </wp:positionV>
                <wp:extent cx="2108200" cy="431165"/>
                <wp:effectExtent l="0" t="0" r="6350" b="6985"/>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431165"/>
                        </a:xfrm>
                        <a:prstGeom prst="rect">
                          <a:avLst/>
                        </a:prstGeom>
                        <a:solidFill>
                          <a:srgbClr val="FFFFFF"/>
                        </a:solidFill>
                        <a:ln w="9525">
                          <a:noFill/>
                          <a:miter lim="800000"/>
                          <a:headEnd/>
                          <a:tailEnd/>
                        </a:ln>
                      </wps:spPr>
                      <wps:txbx>
                        <w:txbxContent>
                          <w:p w14:paraId="778CC81D" w14:textId="77777777" w:rsidR="001B7265" w:rsidRPr="00C410BB" w:rsidRDefault="001B7265" w:rsidP="001B7265">
                            <w:pPr>
                              <w:pStyle w:val="Standard"/>
                              <w:ind w:right="-1"/>
                              <w:rPr>
                                <w:rFonts w:ascii="Cambria" w:eastAsia="Times New Roman" w:hAnsi="Cambria"/>
                                <w:sz w:val="16"/>
                                <w:szCs w:val="16"/>
                                <w:lang w:eastAsia="ar-SA"/>
                              </w:rPr>
                            </w:pPr>
                            <w:r w:rsidRPr="00C410BB">
                              <w:rPr>
                                <w:rFonts w:ascii="Cambria" w:eastAsia="Times New Roman" w:hAnsi="Cambria"/>
                                <w:b/>
                                <w:sz w:val="16"/>
                                <w:szCs w:val="16"/>
                                <w:lang w:eastAsia="ar-SA"/>
                              </w:rPr>
                              <w:t>OPĆINA NIJEMCI</w:t>
                            </w:r>
                          </w:p>
                          <w:p w14:paraId="6EE5EC0E" w14:textId="77777777" w:rsidR="001B7265" w:rsidRPr="00C410BB" w:rsidRDefault="001B7265" w:rsidP="001B7265">
                            <w:pPr>
                              <w:pStyle w:val="Standard"/>
                              <w:ind w:right="-1"/>
                              <w:rPr>
                                <w:rFonts w:ascii="Cambria" w:eastAsia="Times New Roman" w:hAnsi="Cambria"/>
                                <w:sz w:val="16"/>
                                <w:szCs w:val="16"/>
                                <w:lang w:eastAsia="ar-SA"/>
                              </w:rPr>
                            </w:pPr>
                            <w:r w:rsidRPr="00C410BB">
                              <w:rPr>
                                <w:rFonts w:ascii="Cambria" w:eastAsia="Times New Roman" w:hAnsi="Cambria"/>
                                <w:sz w:val="16"/>
                                <w:szCs w:val="16"/>
                                <w:lang w:eastAsia="ar-SA"/>
                              </w:rPr>
                              <w:t>Trg kralja Tomislava 6, 32 245 NIJEMCI</w:t>
                            </w:r>
                          </w:p>
                          <w:p w14:paraId="059DC81B" w14:textId="77777777" w:rsidR="001B7265" w:rsidRDefault="001B7265" w:rsidP="001B7265">
                            <w:pPr>
                              <w:rPr>
                                <w:rFonts w:ascii="Times New Roman" w:eastAsia="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5A513" id="_x0000_t202" coordsize="21600,21600" o:spt="202" path="m,l,21600r21600,l21600,xe">
                <v:stroke joinstyle="miter"/>
                <v:path gradientshapeok="t" o:connecttype="rect"/>
              </v:shapetype>
              <v:shape id="Tekstni okvir 307" o:spid="_x0000_s1026" type="#_x0000_t202" style="position:absolute;margin-left:37.65pt;margin-top:13.45pt;width:166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" stroked="f">
                <v:textbox>
                  <w:txbxContent>
                    <w:p w14:paraId="778CC81D" w14:textId="77777777" w:rsidR="001B7265" w:rsidRPr="00C410BB" w:rsidRDefault="001B7265" w:rsidP="001B7265">
                      <w:pPr>
                        <w:pStyle w:val="Standard"/>
                        <w:ind w:right="-1"/>
                        <w:rPr>
                          <w:rFonts w:ascii="Cambria" w:eastAsia="Times New Roman" w:hAnsi="Cambria"/>
                          <w:sz w:val="16"/>
                          <w:szCs w:val="16"/>
                          <w:lang w:eastAsia="ar-SA"/>
                        </w:rPr>
                      </w:pPr>
                      <w:r w:rsidRPr="00C410BB">
                        <w:rPr>
                          <w:rFonts w:ascii="Cambria" w:eastAsia="Times New Roman" w:hAnsi="Cambria"/>
                          <w:b/>
                          <w:sz w:val="16"/>
                          <w:szCs w:val="16"/>
                          <w:lang w:eastAsia="ar-SA"/>
                        </w:rPr>
                        <w:t>OPĆINA NIJEMCI</w:t>
                      </w:r>
                    </w:p>
                    <w:p w14:paraId="6EE5EC0E" w14:textId="77777777" w:rsidR="001B7265" w:rsidRPr="00C410BB" w:rsidRDefault="001B7265" w:rsidP="001B7265">
                      <w:pPr>
                        <w:pStyle w:val="Standard"/>
                        <w:ind w:right="-1"/>
                        <w:rPr>
                          <w:rFonts w:ascii="Cambria" w:eastAsia="Times New Roman" w:hAnsi="Cambria"/>
                          <w:sz w:val="16"/>
                          <w:szCs w:val="16"/>
                          <w:lang w:eastAsia="ar-SA"/>
                        </w:rPr>
                      </w:pPr>
                      <w:r w:rsidRPr="00C410BB">
                        <w:rPr>
                          <w:rFonts w:ascii="Cambria" w:eastAsia="Times New Roman" w:hAnsi="Cambria"/>
                          <w:sz w:val="16"/>
                          <w:szCs w:val="16"/>
                          <w:lang w:eastAsia="ar-SA"/>
                        </w:rPr>
                        <w:t>Trg kralja Tomislava 6, 32 245 NIJEMCI</w:t>
                      </w:r>
                    </w:p>
                    <w:p w14:paraId="059DC81B" w14:textId="77777777" w:rsidR="001B7265" w:rsidRDefault="001B7265" w:rsidP="001B7265">
                      <w:pPr>
                        <w:rPr>
                          <w:rFonts w:ascii="Times New Roman" w:eastAsia="Times New Roman" w:hAnsi="Times New Roman"/>
                          <w:sz w:val="24"/>
                          <w:szCs w:val="24"/>
                        </w:rPr>
                      </w:pPr>
                    </w:p>
                  </w:txbxContent>
                </v:textbox>
              </v:shape>
            </w:pict>
          </mc:Fallback>
        </mc:AlternateContent>
      </w:r>
    </w:p>
    <w:p w14:paraId="671D2431" w14:textId="77777777" w:rsidR="001B7265" w:rsidRPr="001B7265" w:rsidRDefault="001B7265" w:rsidP="001B7265">
      <w:pPr>
        <w:spacing w:after="0" w:line="240" w:lineRule="auto"/>
        <w:rPr>
          <w:rFonts w:ascii="Cambria" w:eastAsia="Times New Roman" w:hAnsi="Cambria" w:cstheme="minorHAnsi"/>
          <w:b/>
          <w:kern w:val="0"/>
          <w:sz w:val="20"/>
          <w:szCs w:val="20"/>
          <w:lang w:eastAsia="hr-HR"/>
          <w14:ligatures w14:val="none"/>
        </w:rPr>
      </w:pPr>
      <w:r w:rsidRPr="001B7265">
        <w:rPr>
          <w:rFonts w:ascii="Cambria" w:eastAsia="Times New Roman" w:hAnsi="Cambria" w:cstheme="minorHAnsi"/>
          <w:b/>
          <w:kern w:val="0"/>
          <w:sz w:val="20"/>
          <w:szCs w:val="20"/>
          <w:lang w:eastAsia="hr-HR"/>
          <w14:ligatures w14:val="none"/>
        </w:rPr>
        <w:t>OPĆINSKO VIJEĆE</w:t>
      </w:r>
    </w:p>
    <w:p w14:paraId="64026050" w14:textId="316B4DC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 xml:space="preserve">KLASA: </w:t>
      </w:r>
      <w:r>
        <w:rPr>
          <w:rFonts w:ascii="Cambria" w:eastAsia="Times New Roman" w:hAnsi="Cambria" w:cstheme="minorHAnsi"/>
          <w:sz w:val="20"/>
          <w:szCs w:val="20"/>
          <w:lang w:eastAsia="hr-HR"/>
        </w:rPr>
        <w:t>402-08/23-01/05</w:t>
      </w:r>
    </w:p>
    <w:p w14:paraId="4A35C836" w14:textId="6D000784" w:rsidR="001B7265" w:rsidRPr="001B7265" w:rsidRDefault="001B7265" w:rsidP="001B7265">
      <w:pPr>
        <w:spacing w:after="0" w:line="240" w:lineRule="auto"/>
        <w:rPr>
          <w:rFonts w:ascii="Cambria" w:eastAsia="Times New Roman" w:hAnsi="Cambria" w:cstheme="minorHAnsi"/>
          <w:kern w:val="0"/>
          <w:sz w:val="20"/>
          <w:szCs w:val="20"/>
          <w:u w:val="single"/>
          <w:lang w:eastAsia="hr-HR"/>
          <w14:ligatures w14:val="none"/>
        </w:rPr>
      </w:pPr>
      <w:r w:rsidRPr="001B7265">
        <w:rPr>
          <w:rFonts w:ascii="Cambria" w:eastAsia="Times New Roman" w:hAnsi="Cambria" w:cstheme="minorHAnsi"/>
          <w:kern w:val="0"/>
          <w:sz w:val="20"/>
          <w:szCs w:val="20"/>
          <w:u w:val="single"/>
          <w:lang w:eastAsia="hr-HR"/>
          <w14:ligatures w14:val="none"/>
        </w:rPr>
        <w:t xml:space="preserve">URBROJ: </w:t>
      </w:r>
      <w:r>
        <w:rPr>
          <w:rFonts w:ascii="Cambria" w:eastAsia="Times New Roman" w:hAnsi="Cambria" w:cstheme="minorHAnsi"/>
          <w:kern w:val="0"/>
          <w:sz w:val="20"/>
          <w:szCs w:val="20"/>
          <w:u w:val="single"/>
          <w:lang w:eastAsia="hr-HR"/>
          <w14:ligatures w14:val="none"/>
        </w:rPr>
        <w:t>2196-20-02-01-23-4</w:t>
      </w:r>
    </w:p>
    <w:p w14:paraId="0C4E8FB8" w14:textId="4C440E91"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 xml:space="preserve">Nijemci, </w:t>
      </w:r>
      <w:r w:rsidR="00F11080">
        <w:rPr>
          <w:rFonts w:ascii="Cambria" w:eastAsia="Times New Roman" w:hAnsi="Cambria" w:cstheme="minorHAnsi"/>
          <w:kern w:val="0"/>
          <w:sz w:val="20"/>
          <w:szCs w:val="20"/>
          <w:lang w:eastAsia="hr-HR"/>
          <w14:ligatures w14:val="none"/>
        </w:rPr>
        <w:t>15. prosinac 2023.</w:t>
      </w:r>
    </w:p>
    <w:p w14:paraId="3CEC3FFD"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p>
    <w:p w14:paraId="4E5FA4F3" w14:textId="05E9C870"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 xml:space="preserve">Na temelju članka 28. Statuta Općine Nijemci (Službeni vjesnik Vukovarsko-srijemske županije 03/21) i članka 11. i 15. Odluke o socijalnoj skrbi (Službeni vjesnik Vukovarsko-srijemske županije 21/22), Općinsko vijeće Općine Nijemci na svojoj  </w:t>
      </w:r>
      <w:r>
        <w:rPr>
          <w:rFonts w:ascii="Cambria" w:eastAsia="Times New Roman" w:hAnsi="Cambria" w:cstheme="minorHAnsi"/>
          <w:kern w:val="0"/>
          <w:sz w:val="20"/>
          <w:szCs w:val="20"/>
          <w:lang w:eastAsia="hr-HR"/>
          <w14:ligatures w14:val="none"/>
        </w:rPr>
        <w:t>31</w:t>
      </w:r>
      <w:r w:rsidRPr="001B7265">
        <w:rPr>
          <w:rFonts w:ascii="Cambria" w:eastAsia="Times New Roman" w:hAnsi="Cambria" w:cstheme="minorHAnsi"/>
          <w:kern w:val="0"/>
          <w:sz w:val="20"/>
          <w:szCs w:val="20"/>
          <w:lang w:eastAsia="hr-HR"/>
          <w14:ligatures w14:val="none"/>
        </w:rPr>
        <w:t xml:space="preserve">. sjednici održanoj dana </w:t>
      </w:r>
      <w:r w:rsidR="00F11080">
        <w:rPr>
          <w:rFonts w:ascii="Cambria" w:eastAsia="Times New Roman" w:hAnsi="Cambria" w:cstheme="minorHAnsi"/>
          <w:kern w:val="0"/>
          <w:sz w:val="20"/>
          <w:szCs w:val="20"/>
          <w:lang w:eastAsia="hr-HR"/>
          <w14:ligatures w14:val="none"/>
        </w:rPr>
        <w:t>15</w:t>
      </w:r>
      <w:r>
        <w:rPr>
          <w:rFonts w:ascii="Cambria" w:eastAsia="Times New Roman" w:hAnsi="Cambria" w:cstheme="minorHAnsi"/>
          <w:kern w:val="0"/>
          <w:sz w:val="20"/>
          <w:szCs w:val="20"/>
          <w:lang w:eastAsia="hr-HR"/>
          <w14:ligatures w14:val="none"/>
        </w:rPr>
        <w:t xml:space="preserve">. prosinca </w:t>
      </w:r>
      <w:r w:rsidRPr="001B7265">
        <w:rPr>
          <w:rFonts w:ascii="Cambria" w:eastAsia="Times New Roman" w:hAnsi="Cambria" w:cstheme="minorHAnsi"/>
          <w:kern w:val="0"/>
          <w:sz w:val="20"/>
          <w:szCs w:val="20"/>
          <w:lang w:eastAsia="hr-HR"/>
          <w14:ligatures w14:val="none"/>
        </w:rPr>
        <w:t xml:space="preserve">2023. donijelo je </w:t>
      </w:r>
    </w:p>
    <w:p w14:paraId="4647E887"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p>
    <w:p w14:paraId="4FB04C3F" w14:textId="77777777" w:rsidR="001B7265" w:rsidRPr="001B7265" w:rsidRDefault="001B7265" w:rsidP="001B7265">
      <w:pPr>
        <w:spacing w:after="0" w:line="240" w:lineRule="auto"/>
        <w:jc w:val="center"/>
        <w:rPr>
          <w:rFonts w:ascii="Cambria" w:eastAsia="Times New Roman" w:hAnsi="Cambria" w:cstheme="minorHAnsi"/>
          <w:b/>
          <w:bCs/>
          <w:kern w:val="0"/>
          <w:sz w:val="20"/>
          <w:szCs w:val="20"/>
          <w:lang w:eastAsia="hr-HR"/>
          <w14:ligatures w14:val="none"/>
        </w:rPr>
      </w:pPr>
      <w:r w:rsidRPr="001B7265">
        <w:rPr>
          <w:rFonts w:ascii="Cambria" w:eastAsia="Times New Roman" w:hAnsi="Cambria" w:cstheme="minorHAnsi"/>
          <w:b/>
          <w:bCs/>
          <w:kern w:val="0"/>
          <w:sz w:val="20"/>
          <w:szCs w:val="20"/>
          <w:lang w:eastAsia="hr-HR"/>
          <w14:ligatures w14:val="none"/>
        </w:rPr>
        <w:t xml:space="preserve">ODLUKU O ISPLATI JEDNOKRATNE NOVAČE NAKNADE (BOŽIĆNICE) </w:t>
      </w:r>
    </w:p>
    <w:p w14:paraId="3969F87C"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p>
    <w:p w14:paraId="316E8098"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1.</w:t>
      </w:r>
    </w:p>
    <w:p w14:paraId="77480EFF"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Donosi se Odluka o isplati jednokratne novčane naknade (božićnice) umirovljenicima sa prebivalištem na području Općine Nijemci, korisnicima prava na troškove stanovanja Općine Nijemci, osobama s prebivalištem na području Općine preko 65. godina koje nemaju nikakvih primanja, osobama kojima se priznaje pravo na „nacionalnu naknadu za starije osobe“, osobama s invaliditetom i nezaposlenim hrvatskim braniteljima  iz Domovinskog rata..</w:t>
      </w:r>
    </w:p>
    <w:p w14:paraId="22744D4A"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p>
    <w:p w14:paraId="62C5E513"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2.</w:t>
      </w:r>
    </w:p>
    <w:p w14:paraId="5CF1F7E5"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 xml:space="preserve">Jednokratna novčana naknada (božićnica) isplatiti će se umirovljenicima s prebivalištem na području Općine Nijemci, čija ukupna mirovinska primanja (tuzemna i/ili inozemna sa svim dodacima) </w:t>
      </w:r>
      <w:r w:rsidRPr="00F11080">
        <w:rPr>
          <w:rFonts w:ascii="Cambria" w:eastAsia="Times New Roman" w:hAnsi="Cambria" w:cstheme="minorHAnsi"/>
          <w:kern w:val="0"/>
          <w:sz w:val="20"/>
          <w:szCs w:val="20"/>
          <w:lang w:eastAsia="hr-HR"/>
          <w14:ligatures w14:val="none"/>
        </w:rPr>
        <w:t>u mjesecu prije isplate ove novčane naknade</w:t>
      </w:r>
      <w:r w:rsidRPr="001B7265">
        <w:rPr>
          <w:rFonts w:ascii="Cambria" w:eastAsia="Times New Roman" w:hAnsi="Cambria" w:cstheme="minorHAnsi"/>
          <w:kern w:val="0"/>
          <w:sz w:val="20"/>
          <w:szCs w:val="20"/>
          <w:lang w:eastAsia="hr-HR"/>
          <w14:ligatures w14:val="none"/>
        </w:rPr>
        <w:t xml:space="preserve"> ne prelazi iznos od </w:t>
      </w:r>
      <w:r w:rsidRPr="001B7265">
        <w:rPr>
          <w:rFonts w:ascii="Cambria" w:eastAsia="Times New Roman" w:hAnsi="Cambria" w:cstheme="minorHAnsi"/>
          <w:b/>
          <w:kern w:val="0"/>
          <w:sz w:val="20"/>
          <w:szCs w:val="20"/>
          <w:lang w:eastAsia="hr-HR"/>
          <w14:ligatures w14:val="none"/>
        </w:rPr>
        <w:t>400,00 eura*</w:t>
      </w:r>
      <w:r w:rsidRPr="001B7265">
        <w:rPr>
          <w:rFonts w:ascii="Cambria" w:eastAsia="Times New Roman" w:hAnsi="Cambria" w:cstheme="minorHAnsi"/>
          <w:kern w:val="0"/>
          <w:sz w:val="20"/>
          <w:szCs w:val="20"/>
          <w:lang w:eastAsia="hr-HR"/>
          <w14:ligatures w14:val="none"/>
        </w:rPr>
        <w:t xml:space="preserve"> i to:</w:t>
      </w:r>
    </w:p>
    <w:p w14:paraId="49BFFEE8"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p>
    <w:tbl>
      <w:tblPr>
        <w:tblStyle w:val="Reetkatablice1"/>
        <w:tblW w:w="0" w:type="auto"/>
        <w:tblLook w:val="04A0" w:firstRow="1" w:lastRow="0" w:firstColumn="1" w:lastColumn="0" w:noHBand="0" w:noVBand="1"/>
      </w:tblPr>
      <w:tblGrid>
        <w:gridCol w:w="4531"/>
        <w:gridCol w:w="4531"/>
      </w:tblGrid>
      <w:tr w:rsidR="001B7265" w:rsidRPr="001B7265" w14:paraId="7232FD12" w14:textId="77777777" w:rsidTr="00FD27FF">
        <w:tc>
          <w:tcPr>
            <w:tcW w:w="4531" w:type="dxa"/>
          </w:tcPr>
          <w:p w14:paraId="65A2E7A4" w14:textId="77777777" w:rsidR="001B7265" w:rsidRPr="001B7265" w:rsidRDefault="001B7265" w:rsidP="001B7265">
            <w:pPr>
              <w:jc w:val="center"/>
              <w:rPr>
                <w:rFonts w:ascii="Cambria" w:hAnsi="Cambria"/>
                <w:sz w:val="20"/>
                <w:szCs w:val="20"/>
              </w:rPr>
            </w:pPr>
            <w:r w:rsidRPr="001B7265">
              <w:rPr>
                <w:rFonts w:ascii="Cambria" w:hAnsi="Cambria"/>
                <w:sz w:val="20"/>
                <w:szCs w:val="20"/>
              </w:rPr>
              <w:t>IZNOS MIROVINSKOG PRIMANJA</w:t>
            </w:r>
          </w:p>
        </w:tc>
        <w:tc>
          <w:tcPr>
            <w:tcW w:w="4531" w:type="dxa"/>
          </w:tcPr>
          <w:p w14:paraId="359D64DB" w14:textId="77777777" w:rsidR="001B7265" w:rsidRPr="001B7265" w:rsidRDefault="001B7265" w:rsidP="001B7265">
            <w:pPr>
              <w:jc w:val="center"/>
              <w:rPr>
                <w:rFonts w:ascii="Cambria" w:hAnsi="Cambria"/>
                <w:sz w:val="20"/>
                <w:szCs w:val="20"/>
              </w:rPr>
            </w:pPr>
            <w:r w:rsidRPr="001B7265">
              <w:rPr>
                <w:rFonts w:ascii="Cambria" w:hAnsi="Cambria"/>
                <w:sz w:val="20"/>
                <w:szCs w:val="20"/>
              </w:rPr>
              <w:t>IZNOS JEDNOKRATNE NOVČANE NAKNADE</w:t>
            </w:r>
          </w:p>
        </w:tc>
      </w:tr>
      <w:tr w:rsidR="001B7265" w:rsidRPr="001B7265" w14:paraId="4B8B122D" w14:textId="77777777" w:rsidTr="00FD27FF">
        <w:tc>
          <w:tcPr>
            <w:tcW w:w="4531" w:type="dxa"/>
          </w:tcPr>
          <w:p w14:paraId="2923A1BD" w14:textId="77777777" w:rsidR="001B7265" w:rsidRPr="001B7265" w:rsidRDefault="001B7265" w:rsidP="001B7265">
            <w:pPr>
              <w:jc w:val="center"/>
              <w:rPr>
                <w:rFonts w:ascii="Cambria" w:hAnsi="Cambria"/>
                <w:sz w:val="20"/>
                <w:szCs w:val="20"/>
              </w:rPr>
            </w:pPr>
            <w:r w:rsidRPr="001B7265">
              <w:rPr>
                <w:rFonts w:ascii="Cambria" w:hAnsi="Cambria"/>
                <w:sz w:val="20"/>
                <w:szCs w:val="20"/>
              </w:rPr>
              <w:t>Do 135,00 eura</w:t>
            </w:r>
          </w:p>
        </w:tc>
        <w:tc>
          <w:tcPr>
            <w:tcW w:w="4531" w:type="dxa"/>
          </w:tcPr>
          <w:p w14:paraId="57008F6C" w14:textId="77777777" w:rsidR="001B7265" w:rsidRPr="001B7265" w:rsidRDefault="001B7265" w:rsidP="001B7265">
            <w:pPr>
              <w:jc w:val="center"/>
              <w:rPr>
                <w:rFonts w:ascii="Cambria" w:hAnsi="Cambria"/>
                <w:sz w:val="20"/>
                <w:szCs w:val="20"/>
              </w:rPr>
            </w:pPr>
            <w:r w:rsidRPr="001B7265">
              <w:rPr>
                <w:rFonts w:ascii="Cambria" w:hAnsi="Cambria"/>
                <w:sz w:val="20"/>
                <w:szCs w:val="20"/>
              </w:rPr>
              <w:t>80,00 eura</w:t>
            </w:r>
          </w:p>
        </w:tc>
      </w:tr>
      <w:tr w:rsidR="001B7265" w:rsidRPr="001B7265" w14:paraId="596C6BC9" w14:textId="77777777" w:rsidTr="00FD27FF">
        <w:tc>
          <w:tcPr>
            <w:tcW w:w="4531" w:type="dxa"/>
          </w:tcPr>
          <w:p w14:paraId="3145306D" w14:textId="77777777" w:rsidR="001B7265" w:rsidRPr="001B7265" w:rsidRDefault="001B7265" w:rsidP="001B7265">
            <w:pPr>
              <w:jc w:val="center"/>
              <w:rPr>
                <w:rFonts w:ascii="Cambria" w:hAnsi="Cambria"/>
                <w:sz w:val="20"/>
                <w:szCs w:val="20"/>
              </w:rPr>
            </w:pPr>
            <w:r w:rsidRPr="001B7265">
              <w:rPr>
                <w:rFonts w:ascii="Cambria" w:eastAsia="Calibri" w:hAnsi="Cambria" w:cs="Times New Roman"/>
                <w:sz w:val="20"/>
                <w:szCs w:val="20"/>
              </w:rPr>
              <w:t>od 135,01 do 265,00 eura</w:t>
            </w:r>
          </w:p>
        </w:tc>
        <w:tc>
          <w:tcPr>
            <w:tcW w:w="4531" w:type="dxa"/>
          </w:tcPr>
          <w:p w14:paraId="465F848A" w14:textId="77777777" w:rsidR="001B7265" w:rsidRPr="001B7265" w:rsidRDefault="001B7265" w:rsidP="001B7265">
            <w:pPr>
              <w:jc w:val="center"/>
              <w:rPr>
                <w:rFonts w:ascii="Cambria" w:hAnsi="Cambria"/>
                <w:sz w:val="20"/>
                <w:szCs w:val="20"/>
              </w:rPr>
            </w:pPr>
            <w:r w:rsidRPr="001B7265">
              <w:rPr>
                <w:rFonts w:ascii="Cambria" w:hAnsi="Cambria"/>
                <w:sz w:val="20"/>
                <w:szCs w:val="20"/>
              </w:rPr>
              <w:t>55,00 eura</w:t>
            </w:r>
          </w:p>
        </w:tc>
      </w:tr>
      <w:tr w:rsidR="001B7265" w:rsidRPr="001B7265" w14:paraId="67FD83AA" w14:textId="77777777" w:rsidTr="00FD27FF">
        <w:tc>
          <w:tcPr>
            <w:tcW w:w="4531" w:type="dxa"/>
          </w:tcPr>
          <w:p w14:paraId="2F6FED11" w14:textId="77777777" w:rsidR="001B7265" w:rsidRPr="001B7265" w:rsidRDefault="001B7265" w:rsidP="001B7265">
            <w:pPr>
              <w:jc w:val="center"/>
              <w:rPr>
                <w:rFonts w:ascii="Cambria" w:hAnsi="Cambria"/>
                <w:sz w:val="20"/>
                <w:szCs w:val="20"/>
              </w:rPr>
            </w:pPr>
            <w:r w:rsidRPr="001B7265">
              <w:rPr>
                <w:rFonts w:ascii="Cambria" w:eastAsia="Calibri" w:hAnsi="Cambria" w:cs="Times New Roman"/>
                <w:sz w:val="20"/>
                <w:szCs w:val="20"/>
              </w:rPr>
              <w:t>Od 265,01 do  400,00 eura</w:t>
            </w:r>
          </w:p>
        </w:tc>
        <w:tc>
          <w:tcPr>
            <w:tcW w:w="4531" w:type="dxa"/>
          </w:tcPr>
          <w:p w14:paraId="73E65FFE" w14:textId="77777777" w:rsidR="001B7265" w:rsidRPr="001B7265" w:rsidRDefault="001B7265" w:rsidP="001B7265">
            <w:pPr>
              <w:jc w:val="center"/>
              <w:rPr>
                <w:rFonts w:ascii="Cambria" w:hAnsi="Cambria"/>
                <w:sz w:val="20"/>
                <w:szCs w:val="20"/>
              </w:rPr>
            </w:pPr>
            <w:r w:rsidRPr="001B7265">
              <w:rPr>
                <w:rFonts w:ascii="Cambria" w:hAnsi="Cambria"/>
                <w:sz w:val="20"/>
                <w:szCs w:val="20"/>
              </w:rPr>
              <w:t>30,00 eura</w:t>
            </w:r>
          </w:p>
        </w:tc>
      </w:tr>
    </w:tbl>
    <w:p w14:paraId="03B0FC49"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p>
    <w:p w14:paraId="37CB22BC"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p>
    <w:p w14:paraId="07005234"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3.</w:t>
      </w:r>
    </w:p>
    <w:p w14:paraId="325E4871"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Umirovljenicima iz članka 2. ove Odluke smatraju se:</w:t>
      </w:r>
    </w:p>
    <w:p w14:paraId="660DEFB0" w14:textId="77777777" w:rsidR="001B7265" w:rsidRPr="001B7265" w:rsidRDefault="001B7265" w:rsidP="001B7265">
      <w:pPr>
        <w:numPr>
          <w:ilvl w:val="0"/>
          <w:numId w:val="1"/>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korisnici starosnih, prijevremenih starosnih i obiteljskih mirovina i korisnici invalidskih mirovina zbog opće nesposobnosti za rad i profesionalne nesposobnosti za rad, a koji nisu u radnom odnosu</w:t>
      </w:r>
    </w:p>
    <w:p w14:paraId="3FB12E92" w14:textId="77777777" w:rsidR="001B7265" w:rsidRPr="001B7265" w:rsidRDefault="001B7265" w:rsidP="001B7265">
      <w:pPr>
        <w:numPr>
          <w:ilvl w:val="0"/>
          <w:numId w:val="1"/>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korisnici mirovina priznatih uz primjenu međunarodnih ugovora i inozemne mirovine.</w:t>
      </w:r>
    </w:p>
    <w:p w14:paraId="0B5465A4" w14:textId="77777777" w:rsidR="001B7265" w:rsidRPr="001B7265" w:rsidRDefault="001B7265" w:rsidP="001B7265">
      <w:pPr>
        <w:spacing w:after="0" w:line="240" w:lineRule="auto"/>
        <w:ind w:left="720"/>
        <w:jc w:val="both"/>
        <w:rPr>
          <w:rFonts w:ascii="Cambria" w:eastAsia="Times New Roman" w:hAnsi="Cambria" w:cstheme="minorHAnsi"/>
          <w:kern w:val="0"/>
          <w:sz w:val="20"/>
          <w:szCs w:val="20"/>
          <w:lang w:eastAsia="hr-HR"/>
          <w14:ligatures w14:val="none"/>
        </w:rPr>
      </w:pPr>
    </w:p>
    <w:p w14:paraId="3FCC0CCF"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4.</w:t>
      </w:r>
    </w:p>
    <w:p w14:paraId="12143EF0"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Korisnici starosnih, prijevremenih starosnih i obiteljskih mirovina i korisnici invalidskih mirovina zbog opće nesposobnosti za rad i profesionalne nesposobnosti za rad, a koji nisu u radnom odnosu, priznatih bez primjene međunarodnih ugovora, a koji se nalaze na ispisu korisnika mirovine na području Općine Nijemci s iznosom do 400,00 eura*, kojeg  je dostavio Hrvatski zavod za mirovinsko osiguranje – Središnja Služba Zagreb i koji su u travnju ove godine dobili jednokratnu novčanu naknadu (</w:t>
      </w:r>
      <w:proofErr w:type="spellStart"/>
      <w:r w:rsidRPr="001B7265">
        <w:rPr>
          <w:rFonts w:ascii="Cambria" w:eastAsia="Times New Roman" w:hAnsi="Cambria" w:cstheme="minorHAnsi"/>
          <w:kern w:val="0"/>
          <w:sz w:val="20"/>
          <w:szCs w:val="20"/>
          <w:lang w:eastAsia="hr-HR"/>
          <w14:ligatures w14:val="none"/>
        </w:rPr>
        <w:t>uskrsnicu</w:t>
      </w:r>
      <w:proofErr w:type="spellEnd"/>
      <w:r w:rsidRPr="001B7265">
        <w:rPr>
          <w:rFonts w:ascii="Cambria" w:eastAsia="Times New Roman" w:hAnsi="Cambria" w:cstheme="minorHAnsi"/>
          <w:kern w:val="0"/>
          <w:sz w:val="20"/>
          <w:szCs w:val="20"/>
          <w:lang w:eastAsia="hr-HR"/>
          <w14:ligatures w14:val="none"/>
        </w:rPr>
        <w:t>) na račun ista će se uplatiti i ove godine.</w:t>
      </w:r>
    </w:p>
    <w:p w14:paraId="2DBF3995" w14:textId="77777777" w:rsidR="001B7265" w:rsidRPr="001B7265" w:rsidRDefault="001B7265" w:rsidP="001B7265">
      <w:pPr>
        <w:spacing w:after="0" w:line="240" w:lineRule="auto"/>
        <w:jc w:val="both"/>
        <w:rPr>
          <w:rFonts w:ascii="Cambria" w:eastAsia="Times New Roman" w:hAnsi="Cambria" w:cstheme="minorHAnsi"/>
          <w:i/>
          <w:iCs/>
          <w:kern w:val="0"/>
          <w:sz w:val="20"/>
          <w:szCs w:val="20"/>
          <w:lang w:eastAsia="hr-HR"/>
          <w14:ligatures w14:val="none"/>
        </w:rPr>
      </w:pPr>
      <w:r w:rsidRPr="001B7265">
        <w:rPr>
          <w:rFonts w:ascii="Cambria" w:eastAsia="Times New Roman" w:hAnsi="Cambria" w:cstheme="minorHAnsi"/>
          <w:i/>
          <w:iCs/>
          <w:kern w:val="0"/>
          <w:sz w:val="20"/>
          <w:szCs w:val="20"/>
          <w:lang w:eastAsia="hr-HR"/>
          <w14:ligatures w14:val="none"/>
        </w:rPr>
        <w:t>U slučaju da se korisnik iz objektivnih razloga ne nalazi na citiranom Popisu (novi umirovljenici, promjena adrese i sl.) dužan je u Općinsku upravu donijeti zadnji odrezak od mirovine.</w:t>
      </w:r>
    </w:p>
    <w:p w14:paraId="1C10CC0B"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Korisnici jednokratne novčane naknade (božićnice), koji se nalaze na citiranom Popisu i koji su u travnju ove godine jednokratnu novčanu naknadu (</w:t>
      </w:r>
      <w:proofErr w:type="spellStart"/>
      <w:r w:rsidRPr="001B7265">
        <w:rPr>
          <w:rFonts w:ascii="Cambria" w:eastAsia="Times New Roman" w:hAnsi="Cambria" w:cstheme="minorHAnsi"/>
          <w:kern w:val="0"/>
          <w:sz w:val="20"/>
          <w:szCs w:val="20"/>
          <w:lang w:eastAsia="hr-HR"/>
          <w14:ligatures w14:val="none"/>
        </w:rPr>
        <w:t>uskrsnicu</w:t>
      </w:r>
      <w:proofErr w:type="spellEnd"/>
      <w:r w:rsidRPr="001B7265">
        <w:rPr>
          <w:rFonts w:ascii="Cambria" w:eastAsia="Times New Roman" w:hAnsi="Cambria" w:cstheme="minorHAnsi"/>
          <w:kern w:val="0"/>
          <w:sz w:val="20"/>
          <w:szCs w:val="20"/>
          <w:lang w:eastAsia="hr-HR"/>
          <w14:ligatures w14:val="none"/>
        </w:rPr>
        <w:t xml:space="preserve">)  primili na ruke, ukoliko je došlo do promjene, te </w:t>
      </w:r>
      <w:r w:rsidRPr="001B7265">
        <w:rPr>
          <w:rFonts w:ascii="Cambria" w:eastAsia="Times New Roman" w:hAnsi="Cambria" w:cstheme="minorHAnsi"/>
          <w:kern w:val="0"/>
          <w:sz w:val="20"/>
          <w:szCs w:val="20"/>
          <w:lang w:eastAsia="hr-HR"/>
          <w14:ligatures w14:val="none"/>
        </w:rPr>
        <w:lastRenderedPageBreak/>
        <w:t>mirovinu primaju na račun, dužni su u općinsku upravu donijeti broj računa na koji će im ista biti uplaćena, u slučaju da mirovinu i dalje primaju na ruke, ista će im biti isplaćena na ruke.</w:t>
      </w:r>
    </w:p>
    <w:p w14:paraId="4B707D57"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p>
    <w:p w14:paraId="3585470D"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5</w:t>
      </w:r>
    </w:p>
    <w:p w14:paraId="55038C65"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Korisnici mirovina priznatih primjenom međunarodnih ugovora o socijalnom osiguranju i korisnici inozemnih mirovina zahtjev za ostvarivanje prava podnose uz prilaganje slijedeće dokumentacije:</w:t>
      </w:r>
    </w:p>
    <w:p w14:paraId="042DF442" w14:textId="77777777" w:rsidR="001B7265" w:rsidRPr="001B7265" w:rsidRDefault="001B7265" w:rsidP="001B7265">
      <w:pPr>
        <w:numPr>
          <w:ilvl w:val="0"/>
          <w:numId w:val="2"/>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preslika osobne iskaznice,</w:t>
      </w:r>
    </w:p>
    <w:p w14:paraId="72003B3A" w14:textId="77777777" w:rsidR="001B7265" w:rsidRPr="001B7265" w:rsidRDefault="001B7265" w:rsidP="001B7265">
      <w:pPr>
        <w:numPr>
          <w:ilvl w:val="0"/>
          <w:numId w:val="2"/>
        </w:numPr>
        <w:spacing w:after="0" w:line="240" w:lineRule="auto"/>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dokaz o visini mirovine – potvrda Hrvatskog zavoda za mirovinsko osiguranje, Područna služba Vukovar ili Potvrda poslovne banke u kojoj primaju mirovinu,</w:t>
      </w:r>
    </w:p>
    <w:p w14:paraId="0DED0334" w14:textId="77777777" w:rsidR="001B7265" w:rsidRPr="001B7265" w:rsidRDefault="001B7265" w:rsidP="001B7265">
      <w:pPr>
        <w:numPr>
          <w:ilvl w:val="0"/>
          <w:numId w:val="2"/>
        </w:numPr>
        <w:spacing w:after="0" w:line="240" w:lineRule="auto"/>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preslika Rješenja o priznavanju mirovine primjenom međunarodnog ugovora,</w:t>
      </w:r>
    </w:p>
    <w:p w14:paraId="58A0A15B" w14:textId="77777777" w:rsidR="001B7265" w:rsidRPr="001B7265" w:rsidRDefault="001B7265" w:rsidP="001B7265">
      <w:pPr>
        <w:numPr>
          <w:ilvl w:val="0"/>
          <w:numId w:val="2"/>
        </w:numPr>
        <w:spacing w:after="0" w:line="240" w:lineRule="auto"/>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broj tekućeg računa.</w:t>
      </w:r>
    </w:p>
    <w:p w14:paraId="255AF421" w14:textId="77777777" w:rsidR="001B7265" w:rsidRPr="001B7265" w:rsidRDefault="001B7265" w:rsidP="001B7265">
      <w:pPr>
        <w:spacing w:after="0" w:line="240" w:lineRule="auto"/>
        <w:ind w:left="720"/>
        <w:rPr>
          <w:rFonts w:ascii="Cambria" w:eastAsia="Times New Roman" w:hAnsi="Cambria" w:cstheme="minorHAnsi"/>
          <w:kern w:val="0"/>
          <w:sz w:val="20"/>
          <w:szCs w:val="20"/>
          <w:lang w:eastAsia="hr-HR"/>
          <w14:ligatures w14:val="none"/>
        </w:rPr>
      </w:pPr>
    </w:p>
    <w:p w14:paraId="2D546830"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Prilikom obrade podnesenih Zahtjeva može se od podnositelja zatražiti dodatna dokumentacija kojom se dokazuju uvjeti iz ove Odluke.</w:t>
      </w:r>
    </w:p>
    <w:p w14:paraId="1A2DB6E2"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Općina Nijemci zadržava pravo provjere dostavljenih podataka.</w:t>
      </w:r>
    </w:p>
    <w:p w14:paraId="66CDAD7A"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p>
    <w:p w14:paraId="7B85160E"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6.</w:t>
      </w:r>
    </w:p>
    <w:p w14:paraId="3BAC1724"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Korisnicima prava na troškove stanovanja Općine Nijemci jednokratna novčana naknada isplatiti će se na račune na kojima im se isplaćuje pravo na troškove stanovanja i to na slijedeći način:</w:t>
      </w:r>
    </w:p>
    <w:p w14:paraId="540083E3"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p>
    <w:tbl>
      <w:tblPr>
        <w:tblStyle w:val="Reetkatablice"/>
        <w:tblW w:w="0" w:type="auto"/>
        <w:tblLook w:val="04A0" w:firstRow="1" w:lastRow="0" w:firstColumn="1" w:lastColumn="0" w:noHBand="0" w:noVBand="1"/>
      </w:tblPr>
      <w:tblGrid>
        <w:gridCol w:w="4523"/>
        <w:gridCol w:w="4539"/>
      </w:tblGrid>
      <w:tr w:rsidR="001B7265" w:rsidRPr="001B7265" w14:paraId="097CB995" w14:textId="77777777" w:rsidTr="00FD27FF">
        <w:tc>
          <w:tcPr>
            <w:tcW w:w="4644" w:type="dxa"/>
          </w:tcPr>
          <w:p w14:paraId="32D08411" w14:textId="77777777" w:rsidR="001B7265" w:rsidRPr="001B7265" w:rsidRDefault="001B7265" w:rsidP="001B7265">
            <w:pPr>
              <w:rPr>
                <w:rFonts w:ascii="Cambria" w:eastAsia="Times New Roman" w:hAnsi="Cambria" w:cstheme="minorHAnsi"/>
                <w:b/>
                <w:bCs/>
                <w:sz w:val="20"/>
                <w:szCs w:val="20"/>
                <w:lang w:eastAsia="hr-HR"/>
              </w:rPr>
            </w:pPr>
            <w:r w:rsidRPr="001B7265">
              <w:rPr>
                <w:rFonts w:ascii="Cambria" w:eastAsia="Times New Roman" w:hAnsi="Cambria" w:cstheme="minorHAnsi"/>
                <w:b/>
                <w:bCs/>
                <w:sz w:val="20"/>
                <w:szCs w:val="20"/>
                <w:lang w:eastAsia="hr-HR"/>
              </w:rPr>
              <w:t>KORISNIK</w:t>
            </w:r>
          </w:p>
        </w:tc>
        <w:tc>
          <w:tcPr>
            <w:tcW w:w="4644" w:type="dxa"/>
          </w:tcPr>
          <w:p w14:paraId="04674989" w14:textId="77777777" w:rsidR="001B7265" w:rsidRPr="001B7265" w:rsidRDefault="001B7265" w:rsidP="001B7265">
            <w:pPr>
              <w:rPr>
                <w:rFonts w:ascii="Cambria" w:eastAsia="Times New Roman" w:hAnsi="Cambria" w:cstheme="minorHAnsi"/>
                <w:b/>
                <w:bCs/>
                <w:sz w:val="20"/>
                <w:szCs w:val="20"/>
                <w:lang w:eastAsia="hr-HR"/>
              </w:rPr>
            </w:pPr>
            <w:r w:rsidRPr="001B7265">
              <w:rPr>
                <w:rFonts w:ascii="Cambria" w:eastAsia="Times New Roman" w:hAnsi="Cambria" w:cstheme="minorHAnsi"/>
                <w:b/>
                <w:bCs/>
                <w:sz w:val="20"/>
                <w:szCs w:val="20"/>
                <w:lang w:eastAsia="hr-HR"/>
              </w:rPr>
              <w:t>IZNOS JEDNOKRATNE NOVČANE NAKNADE</w:t>
            </w:r>
          </w:p>
        </w:tc>
      </w:tr>
      <w:tr w:rsidR="001B7265" w:rsidRPr="001B7265" w14:paraId="3E3352C9" w14:textId="77777777" w:rsidTr="00FD27FF">
        <w:tc>
          <w:tcPr>
            <w:tcW w:w="4644" w:type="dxa"/>
          </w:tcPr>
          <w:p w14:paraId="10E82E12" w14:textId="77777777" w:rsidR="001B7265" w:rsidRPr="001B7265" w:rsidRDefault="001B7265" w:rsidP="001B7265">
            <w:pPr>
              <w:rPr>
                <w:rFonts w:ascii="Cambria" w:eastAsia="Times New Roman" w:hAnsi="Cambria" w:cstheme="minorHAnsi"/>
                <w:sz w:val="20"/>
                <w:szCs w:val="20"/>
                <w:lang w:eastAsia="hr-HR"/>
              </w:rPr>
            </w:pPr>
            <w:r w:rsidRPr="001B7265">
              <w:rPr>
                <w:rFonts w:ascii="Cambria" w:eastAsia="Times New Roman" w:hAnsi="Cambria" w:cstheme="minorHAnsi"/>
                <w:sz w:val="20"/>
                <w:szCs w:val="20"/>
                <w:lang w:eastAsia="hr-HR"/>
              </w:rPr>
              <w:t>samac</w:t>
            </w:r>
          </w:p>
        </w:tc>
        <w:tc>
          <w:tcPr>
            <w:tcW w:w="4644" w:type="dxa"/>
          </w:tcPr>
          <w:p w14:paraId="363C3112" w14:textId="77777777" w:rsidR="001B7265" w:rsidRPr="001B7265" w:rsidRDefault="001B7265" w:rsidP="001B7265">
            <w:pPr>
              <w:rPr>
                <w:rFonts w:ascii="Cambria" w:eastAsia="Times New Roman" w:hAnsi="Cambria" w:cstheme="minorHAnsi"/>
                <w:sz w:val="20"/>
                <w:szCs w:val="20"/>
                <w:lang w:eastAsia="hr-HR"/>
              </w:rPr>
            </w:pPr>
            <w:r w:rsidRPr="001B7265">
              <w:rPr>
                <w:rFonts w:ascii="Cambria" w:eastAsia="Times New Roman" w:hAnsi="Cambria" w:cstheme="minorHAnsi"/>
                <w:sz w:val="20"/>
                <w:szCs w:val="20"/>
                <w:lang w:eastAsia="hr-HR"/>
              </w:rPr>
              <w:t>40,00 eura</w:t>
            </w:r>
          </w:p>
        </w:tc>
      </w:tr>
      <w:tr w:rsidR="001B7265" w:rsidRPr="001B7265" w14:paraId="3FB930A7" w14:textId="77777777" w:rsidTr="00FD27FF">
        <w:tc>
          <w:tcPr>
            <w:tcW w:w="4644" w:type="dxa"/>
          </w:tcPr>
          <w:p w14:paraId="51FBBB4A" w14:textId="77777777" w:rsidR="001B7265" w:rsidRPr="001B7265" w:rsidRDefault="001B7265" w:rsidP="001B7265">
            <w:pPr>
              <w:rPr>
                <w:rFonts w:ascii="Cambria" w:eastAsia="Times New Roman" w:hAnsi="Cambria" w:cstheme="minorHAnsi"/>
                <w:sz w:val="20"/>
                <w:szCs w:val="20"/>
                <w:lang w:eastAsia="hr-HR"/>
              </w:rPr>
            </w:pPr>
            <w:r w:rsidRPr="001B7265">
              <w:rPr>
                <w:rFonts w:ascii="Cambria" w:eastAsia="Times New Roman" w:hAnsi="Cambria" w:cstheme="minorHAnsi"/>
                <w:sz w:val="20"/>
                <w:szCs w:val="20"/>
                <w:lang w:eastAsia="hr-HR"/>
              </w:rPr>
              <w:t>obitelj</w:t>
            </w:r>
          </w:p>
        </w:tc>
        <w:tc>
          <w:tcPr>
            <w:tcW w:w="4644" w:type="dxa"/>
          </w:tcPr>
          <w:p w14:paraId="414CF0A8" w14:textId="77777777" w:rsidR="001B7265" w:rsidRPr="001B7265" w:rsidRDefault="001B7265" w:rsidP="001B7265">
            <w:pPr>
              <w:rPr>
                <w:rFonts w:ascii="Cambria" w:eastAsia="Times New Roman" w:hAnsi="Cambria" w:cstheme="minorHAnsi"/>
                <w:sz w:val="20"/>
                <w:szCs w:val="20"/>
                <w:lang w:eastAsia="hr-HR"/>
              </w:rPr>
            </w:pPr>
            <w:r w:rsidRPr="001B7265">
              <w:rPr>
                <w:rFonts w:ascii="Cambria" w:eastAsia="Times New Roman" w:hAnsi="Cambria" w:cstheme="minorHAnsi"/>
                <w:sz w:val="20"/>
                <w:szCs w:val="20"/>
                <w:lang w:eastAsia="hr-HR"/>
              </w:rPr>
              <w:t>70,00 eura</w:t>
            </w:r>
          </w:p>
        </w:tc>
      </w:tr>
    </w:tbl>
    <w:p w14:paraId="3E8C456B"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p>
    <w:p w14:paraId="264FF00A"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p>
    <w:p w14:paraId="63B88520"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 xml:space="preserve">Članak 7. </w:t>
      </w:r>
    </w:p>
    <w:p w14:paraId="38D80021"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Osobe s prebivalištem na području Općine preko 65. godina koje nemaju nikakvih primanja da bi ostvarili pravo na jednokratnu novčanu naknadu u iznosu od 80,00 eura*  moraju u općinsku upravu podnijeti zahtjev i pritom donijeti slijedeću dokumentaciju:</w:t>
      </w:r>
    </w:p>
    <w:p w14:paraId="5189D438" w14:textId="77777777" w:rsidR="001B7265" w:rsidRPr="001B7265" w:rsidRDefault="001B7265" w:rsidP="001B7265">
      <w:pPr>
        <w:numPr>
          <w:ilvl w:val="0"/>
          <w:numId w:val="3"/>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preslika osobne iskaznice,</w:t>
      </w:r>
    </w:p>
    <w:p w14:paraId="2F9F4734" w14:textId="77777777" w:rsidR="001B7265" w:rsidRPr="001B7265" w:rsidRDefault="001B7265" w:rsidP="001B7265">
      <w:pPr>
        <w:numPr>
          <w:ilvl w:val="0"/>
          <w:numId w:val="3"/>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broj tekućeg računa,</w:t>
      </w:r>
    </w:p>
    <w:p w14:paraId="0C7B6E16" w14:textId="77777777" w:rsidR="001B7265" w:rsidRPr="001B7265" w:rsidRDefault="001B7265" w:rsidP="001B7265">
      <w:pPr>
        <w:numPr>
          <w:ilvl w:val="0"/>
          <w:numId w:val="3"/>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potvrda porezne da nemaju primanja ili vlastoručno potpisanu Izjavu pod materijalnom i kaznenom odgovornošću da nemaju primanja.</w:t>
      </w:r>
    </w:p>
    <w:p w14:paraId="763AED73"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Ukoliko gore navedeni podnositelj Zahtjeva nema otvoreni račun, jednokratna novčana naknada (božićnica) isplatiti će mu se na ruke.</w:t>
      </w:r>
    </w:p>
    <w:p w14:paraId="4DB43C1A"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Ukoliko jedan od supružnika ima mirovinu, a drugi nema nikakvih primanja, a prelazi 65. godina, supružnik bez primanja može u općinskoj upravi podnijeti Zahtjev za jednokratnu novčanu naknadu (božićnicu).</w:t>
      </w:r>
    </w:p>
    <w:p w14:paraId="16729DDF"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p>
    <w:p w14:paraId="461F211E" w14:textId="77777777" w:rsidR="001B7265" w:rsidRPr="001B7265" w:rsidRDefault="001B7265" w:rsidP="001B7265">
      <w:pPr>
        <w:spacing w:after="0" w:line="240" w:lineRule="auto"/>
        <w:jc w:val="both"/>
        <w:rPr>
          <w:rFonts w:ascii="Cambria" w:eastAsia="Times New Roman" w:hAnsi="Cambria" w:cstheme="minorHAnsi"/>
          <w:b/>
          <w:bCs/>
          <w:i/>
          <w:iCs/>
          <w:kern w:val="0"/>
          <w:sz w:val="20"/>
          <w:szCs w:val="20"/>
          <w:lang w:eastAsia="hr-HR"/>
          <w14:ligatures w14:val="none"/>
        </w:rPr>
      </w:pPr>
      <w:bookmarkStart w:id="0" w:name="_Hlk98103443"/>
      <w:r w:rsidRPr="001B7265">
        <w:rPr>
          <w:rFonts w:ascii="Cambria" w:eastAsia="Times New Roman" w:hAnsi="Cambria" w:cstheme="minorHAnsi"/>
          <w:b/>
          <w:bCs/>
          <w:i/>
          <w:iCs/>
          <w:kern w:val="0"/>
          <w:sz w:val="20"/>
          <w:szCs w:val="20"/>
          <w:lang w:eastAsia="hr-HR"/>
          <w14:ligatures w14:val="none"/>
        </w:rPr>
        <w:t>Osobe s prebivalištem na području Općine preko 65. godina, kojima je u travnju ove godine isplaćena jednokratna novčana naknada (</w:t>
      </w:r>
      <w:proofErr w:type="spellStart"/>
      <w:r w:rsidRPr="001B7265">
        <w:rPr>
          <w:rFonts w:ascii="Cambria" w:eastAsia="Times New Roman" w:hAnsi="Cambria" w:cstheme="minorHAnsi"/>
          <w:b/>
          <w:bCs/>
          <w:i/>
          <w:iCs/>
          <w:kern w:val="0"/>
          <w:sz w:val="20"/>
          <w:szCs w:val="20"/>
          <w:lang w:eastAsia="hr-HR"/>
          <w14:ligatures w14:val="none"/>
        </w:rPr>
        <w:t>uskrsnica</w:t>
      </w:r>
      <w:proofErr w:type="spellEnd"/>
      <w:r w:rsidRPr="001B7265">
        <w:rPr>
          <w:rFonts w:ascii="Cambria" w:eastAsia="Times New Roman" w:hAnsi="Cambria" w:cstheme="minorHAnsi"/>
          <w:b/>
          <w:bCs/>
          <w:i/>
          <w:iCs/>
          <w:kern w:val="0"/>
          <w:sz w:val="20"/>
          <w:szCs w:val="20"/>
          <w:lang w:eastAsia="hr-HR"/>
          <w14:ligatures w14:val="none"/>
        </w:rPr>
        <w:t>) nisu dužni podnositi Zahtjev, te će im jednokratna novčana naknada (božićnica) biti isplaćena na način na koji im je bila isplaćena jednokratna novčana naknada (</w:t>
      </w:r>
      <w:proofErr w:type="spellStart"/>
      <w:r w:rsidRPr="001B7265">
        <w:rPr>
          <w:rFonts w:ascii="Cambria" w:eastAsia="Times New Roman" w:hAnsi="Cambria" w:cstheme="minorHAnsi"/>
          <w:b/>
          <w:bCs/>
          <w:i/>
          <w:iCs/>
          <w:kern w:val="0"/>
          <w:sz w:val="20"/>
          <w:szCs w:val="20"/>
          <w:lang w:eastAsia="hr-HR"/>
          <w14:ligatures w14:val="none"/>
        </w:rPr>
        <w:t>uskrsnica</w:t>
      </w:r>
      <w:proofErr w:type="spellEnd"/>
      <w:r w:rsidRPr="001B7265">
        <w:rPr>
          <w:rFonts w:ascii="Cambria" w:eastAsia="Times New Roman" w:hAnsi="Cambria" w:cstheme="minorHAnsi"/>
          <w:b/>
          <w:bCs/>
          <w:i/>
          <w:iCs/>
          <w:kern w:val="0"/>
          <w:sz w:val="20"/>
          <w:szCs w:val="20"/>
          <w:lang w:eastAsia="hr-HR"/>
          <w14:ligatures w14:val="none"/>
        </w:rPr>
        <w:t xml:space="preserve">), račun/ruke. </w:t>
      </w:r>
    </w:p>
    <w:bookmarkEnd w:id="0"/>
    <w:p w14:paraId="33466313"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p>
    <w:p w14:paraId="2E53AE50"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8.</w:t>
      </w:r>
    </w:p>
    <w:p w14:paraId="5B5307CE" w14:textId="77777777" w:rsidR="001B7265" w:rsidRPr="001B7265" w:rsidRDefault="001B7265" w:rsidP="001B7265">
      <w:pPr>
        <w:spacing w:after="0" w:line="240" w:lineRule="auto"/>
        <w:jc w:val="both"/>
        <w:rPr>
          <w:rFonts w:ascii="Cambria" w:eastAsia="Times New Roman" w:hAnsi="Cambria" w:cstheme="minorHAnsi"/>
          <w:kern w:val="0"/>
          <w:sz w:val="18"/>
          <w:szCs w:val="18"/>
          <w:lang w:eastAsia="hr-HR"/>
          <w14:ligatures w14:val="none"/>
        </w:rPr>
      </w:pPr>
      <w:r w:rsidRPr="001B7265">
        <w:rPr>
          <w:rFonts w:ascii="Cambria" w:eastAsia="Times New Roman" w:hAnsi="Cambria" w:cstheme="minorHAnsi"/>
          <w:kern w:val="0"/>
          <w:sz w:val="18"/>
          <w:szCs w:val="18"/>
          <w:lang w:eastAsia="hr-HR"/>
          <w14:ligatures w14:val="none"/>
        </w:rPr>
        <w:t>Osobe s prebivalištem na području Općine kojima je priznato pravo na nacionalnu naknadu za starije osobe, da bi ostvarili pravo na jednokratnu novčanu naknadu (božićnicu) u iznosu od 80,00 eura* moraju u općinsku upravu podnijeti zahtjev i pritom donijeti slijedeću dokumentaciju:</w:t>
      </w:r>
    </w:p>
    <w:p w14:paraId="1B5F5463" w14:textId="77777777" w:rsidR="001B7265" w:rsidRPr="001B7265" w:rsidRDefault="001B7265" w:rsidP="001B7265">
      <w:pPr>
        <w:numPr>
          <w:ilvl w:val="0"/>
          <w:numId w:val="3"/>
        </w:numPr>
        <w:spacing w:after="0" w:line="240" w:lineRule="auto"/>
        <w:jc w:val="both"/>
        <w:rPr>
          <w:rFonts w:ascii="Cambria" w:eastAsia="Times New Roman" w:hAnsi="Cambria" w:cstheme="minorHAnsi"/>
          <w:kern w:val="0"/>
          <w:sz w:val="18"/>
          <w:szCs w:val="18"/>
          <w:lang w:eastAsia="hr-HR"/>
          <w14:ligatures w14:val="none"/>
        </w:rPr>
      </w:pPr>
      <w:r w:rsidRPr="001B7265">
        <w:rPr>
          <w:rFonts w:ascii="Cambria" w:eastAsia="Times New Roman" w:hAnsi="Cambria" w:cstheme="minorHAnsi"/>
          <w:kern w:val="0"/>
          <w:sz w:val="18"/>
          <w:szCs w:val="18"/>
          <w:lang w:eastAsia="hr-HR"/>
          <w14:ligatures w14:val="none"/>
        </w:rPr>
        <w:t>preslika osobne iskaznice,</w:t>
      </w:r>
    </w:p>
    <w:p w14:paraId="333518AE" w14:textId="77777777" w:rsidR="001B7265" w:rsidRPr="001B7265" w:rsidRDefault="001B7265" w:rsidP="001B7265">
      <w:pPr>
        <w:numPr>
          <w:ilvl w:val="0"/>
          <w:numId w:val="3"/>
        </w:numPr>
        <w:spacing w:after="0" w:line="240" w:lineRule="auto"/>
        <w:jc w:val="both"/>
        <w:rPr>
          <w:rFonts w:ascii="Cambria" w:eastAsia="Times New Roman" w:hAnsi="Cambria" w:cstheme="minorHAnsi"/>
          <w:kern w:val="0"/>
          <w:sz w:val="18"/>
          <w:szCs w:val="18"/>
          <w:lang w:eastAsia="hr-HR"/>
          <w14:ligatures w14:val="none"/>
        </w:rPr>
      </w:pPr>
      <w:r w:rsidRPr="001B7265">
        <w:rPr>
          <w:rFonts w:ascii="Cambria" w:eastAsia="Times New Roman" w:hAnsi="Cambria" w:cstheme="minorHAnsi"/>
          <w:kern w:val="0"/>
          <w:sz w:val="18"/>
          <w:szCs w:val="18"/>
          <w:lang w:eastAsia="hr-HR"/>
          <w14:ligatures w14:val="none"/>
        </w:rPr>
        <w:t>broj tekućeg računa,</w:t>
      </w:r>
    </w:p>
    <w:p w14:paraId="1700A654" w14:textId="77777777" w:rsidR="001B7265" w:rsidRPr="001B7265" w:rsidRDefault="001B7265" w:rsidP="001B7265">
      <w:pPr>
        <w:numPr>
          <w:ilvl w:val="0"/>
          <w:numId w:val="3"/>
        </w:numPr>
        <w:spacing w:after="0" w:line="240" w:lineRule="auto"/>
        <w:jc w:val="both"/>
        <w:rPr>
          <w:rFonts w:ascii="Cambria" w:eastAsia="Times New Roman" w:hAnsi="Cambria" w:cstheme="minorHAnsi"/>
          <w:kern w:val="0"/>
          <w:sz w:val="18"/>
          <w:szCs w:val="18"/>
          <w:lang w:eastAsia="hr-HR"/>
          <w14:ligatures w14:val="none"/>
        </w:rPr>
      </w:pPr>
      <w:r w:rsidRPr="001B7265">
        <w:rPr>
          <w:rFonts w:ascii="Cambria" w:eastAsia="Times New Roman" w:hAnsi="Cambria" w:cstheme="minorHAnsi"/>
          <w:kern w:val="0"/>
          <w:sz w:val="18"/>
          <w:szCs w:val="18"/>
          <w:lang w:eastAsia="hr-HR"/>
          <w14:ligatures w14:val="none"/>
        </w:rPr>
        <w:t>Rješenje Hrvatskog zavoda za mirovinsko osiguranje kojim im se priznaje pravo na nacionalnu naknadu za starije osobe.</w:t>
      </w:r>
    </w:p>
    <w:p w14:paraId="0EF99333" w14:textId="77777777" w:rsidR="001B7265" w:rsidRPr="001B7265" w:rsidRDefault="001B7265" w:rsidP="001B7265">
      <w:pPr>
        <w:spacing w:after="0" w:line="240" w:lineRule="auto"/>
        <w:ind w:left="720"/>
        <w:jc w:val="both"/>
        <w:rPr>
          <w:rFonts w:ascii="Cambria" w:eastAsia="Times New Roman" w:hAnsi="Cambria" w:cstheme="minorHAnsi"/>
          <w:kern w:val="0"/>
          <w:sz w:val="18"/>
          <w:szCs w:val="18"/>
          <w:lang w:eastAsia="hr-HR"/>
          <w14:ligatures w14:val="none"/>
        </w:rPr>
      </w:pPr>
    </w:p>
    <w:p w14:paraId="1790C53A" w14:textId="77777777" w:rsidR="001B7265" w:rsidRPr="001B7265" w:rsidRDefault="001B7265" w:rsidP="001B7265">
      <w:pPr>
        <w:spacing w:after="0" w:line="240" w:lineRule="auto"/>
        <w:jc w:val="both"/>
        <w:rPr>
          <w:rFonts w:ascii="Cambria" w:eastAsia="Times New Roman" w:hAnsi="Cambria" w:cstheme="minorHAnsi"/>
          <w:b/>
          <w:bCs/>
          <w:i/>
          <w:iCs/>
          <w:kern w:val="0"/>
          <w:sz w:val="20"/>
          <w:szCs w:val="20"/>
          <w:lang w:eastAsia="hr-HR"/>
          <w14:ligatures w14:val="none"/>
        </w:rPr>
      </w:pPr>
      <w:r w:rsidRPr="001B7265">
        <w:rPr>
          <w:rFonts w:ascii="Cambria" w:eastAsia="Times New Roman" w:hAnsi="Cambria" w:cstheme="minorHAnsi"/>
          <w:b/>
          <w:bCs/>
          <w:i/>
          <w:iCs/>
          <w:kern w:val="0"/>
          <w:sz w:val="20"/>
          <w:szCs w:val="20"/>
          <w:lang w:eastAsia="hr-HR"/>
          <w14:ligatures w14:val="none"/>
        </w:rPr>
        <w:t>Osobe s prebivalištem na području Općine kojima je priznato pravo na nacionalnu naknadu za starije osobe, a kojima je u travnju ove godine isplaćena jednokratna novčana naknada (</w:t>
      </w:r>
      <w:proofErr w:type="spellStart"/>
      <w:r w:rsidRPr="001B7265">
        <w:rPr>
          <w:rFonts w:ascii="Cambria" w:eastAsia="Times New Roman" w:hAnsi="Cambria" w:cstheme="minorHAnsi"/>
          <w:b/>
          <w:bCs/>
          <w:i/>
          <w:iCs/>
          <w:kern w:val="0"/>
          <w:sz w:val="20"/>
          <w:szCs w:val="20"/>
          <w:lang w:eastAsia="hr-HR"/>
          <w14:ligatures w14:val="none"/>
        </w:rPr>
        <w:t>uskrsnica</w:t>
      </w:r>
      <w:proofErr w:type="spellEnd"/>
      <w:r w:rsidRPr="001B7265">
        <w:rPr>
          <w:rFonts w:ascii="Cambria" w:eastAsia="Times New Roman" w:hAnsi="Cambria" w:cstheme="minorHAnsi"/>
          <w:b/>
          <w:bCs/>
          <w:i/>
          <w:iCs/>
          <w:kern w:val="0"/>
          <w:sz w:val="20"/>
          <w:szCs w:val="20"/>
          <w:lang w:eastAsia="hr-HR"/>
          <w14:ligatures w14:val="none"/>
        </w:rPr>
        <w:t>) nisu dužni podnositi Zahtjev, te će im jednokratna novčana naknada (božićnica) biti isplaćena na način na koji im je bila isplaćena jednokratna novčana naknada (</w:t>
      </w:r>
      <w:proofErr w:type="spellStart"/>
      <w:r w:rsidRPr="001B7265">
        <w:rPr>
          <w:rFonts w:ascii="Cambria" w:eastAsia="Times New Roman" w:hAnsi="Cambria" w:cstheme="minorHAnsi"/>
          <w:b/>
          <w:bCs/>
          <w:i/>
          <w:iCs/>
          <w:kern w:val="0"/>
          <w:sz w:val="20"/>
          <w:szCs w:val="20"/>
          <w:lang w:eastAsia="hr-HR"/>
          <w14:ligatures w14:val="none"/>
        </w:rPr>
        <w:t>uskrsnica</w:t>
      </w:r>
      <w:proofErr w:type="spellEnd"/>
      <w:r w:rsidRPr="001B7265">
        <w:rPr>
          <w:rFonts w:ascii="Cambria" w:eastAsia="Times New Roman" w:hAnsi="Cambria" w:cstheme="minorHAnsi"/>
          <w:b/>
          <w:bCs/>
          <w:i/>
          <w:iCs/>
          <w:kern w:val="0"/>
          <w:sz w:val="20"/>
          <w:szCs w:val="20"/>
          <w:lang w:eastAsia="hr-HR"/>
          <w14:ligatures w14:val="none"/>
        </w:rPr>
        <w:t>), račun/ruke.</w:t>
      </w:r>
    </w:p>
    <w:p w14:paraId="27EAF04E"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p>
    <w:p w14:paraId="7B119695"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9.</w:t>
      </w:r>
    </w:p>
    <w:p w14:paraId="6CCABF72"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Pravo na jednokratnu novčanu naknadu (božićnicu) u iznosu od 40,00 eura* imaju osobe ukupno priznatog invaliditeta od 80% na više, koje nemaju nikakva primanja, kao i one  čija mirovina ne prelazi 265,00 eura*.</w:t>
      </w:r>
    </w:p>
    <w:p w14:paraId="391F7937"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lastRenderedPageBreak/>
        <w:t>Da bi gore navedene osobe ostvarile pravo na jednokratnu novčanu naknadu (božićnicu) moraju u općinsku upravu donijeti slijedeću dokumentaciju:</w:t>
      </w:r>
    </w:p>
    <w:p w14:paraId="077A161D" w14:textId="77777777" w:rsidR="001B7265" w:rsidRPr="001B7265" w:rsidRDefault="001B7265" w:rsidP="001B7265">
      <w:pPr>
        <w:numPr>
          <w:ilvl w:val="0"/>
          <w:numId w:val="4"/>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presliku osobne iskaznice,</w:t>
      </w:r>
    </w:p>
    <w:p w14:paraId="71AF15EC" w14:textId="77777777" w:rsidR="001B7265" w:rsidRPr="001B7265" w:rsidRDefault="001B7265" w:rsidP="001B7265">
      <w:pPr>
        <w:numPr>
          <w:ilvl w:val="0"/>
          <w:numId w:val="4"/>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broj tekućeg računa,</w:t>
      </w:r>
    </w:p>
    <w:p w14:paraId="64E8F232" w14:textId="77777777" w:rsidR="001B7265" w:rsidRPr="001B7265" w:rsidRDefault="001B7265" w:rsidP="001B7265">
      <w:pPr>
        <w:numPr>
          <w:ilvl w:val="0"/>
          <w:numId w:val="4"/>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presliku rješenja kojim se dokazuje kako je osobi utvrđeno postojanje ukupno priznatog invaliditeta od 80% na više,</w:t>
      </w:r>
    </w:p>
    <w:p w14:paraId="57A064EB" w14:textId="77777777" w:rsidR="001B7265" w:rsidRPr="001B7265" w:rsidRDefault="001B7265" w:rsidP="001B7265">
      <w:pPr>
        <w:numPr>
          <w:ilvl w:val="0"/>
          <w:numId w:val="4"/>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presliku zadnjeg odreska mirovine (ukoliko istu primaju).</w:t>
      </w:r>
    </w:p>
    <w:p w14:paraId="3F4C75C5" w14:textId="77777777" w:rsidR="001B7265" w:rsidRPr="001B7265" w:rsidRDefault="001B7265" w:rsidP="001B7265">
      <w:pPr>
        <w:spacing w:after="0" w:line="240" w:lineRule="auto"/>
        <w:ind w:left="720"/>
        <w:jc w:val="both"/>
        <w:rPr>
          <w:rFonts w:ascii="Cambria" w:eastAsia="Times New Roman" w:hAnsi="Cambria" w:cstheme="minorHAnsi"/>
          <w:kern w:val="0"/>
          <w:sz w:val="20"/>
          <w:szCs w:val="20"/>
          <w:lang w:eastAsia="hr-HR"/>
          <w14:ligatures w14:val="none"/>
        </w:rPr>
      </w:pPr>
    </w:p>
    <w:p w14:paraId="734EDDB5"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10.</w:t>
      </w:r>
    </w:p>
    <w:p w14:paraId="339C4C1C"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Pravo na jednokratnu novčanu pomoć (božićnicu) u iznosu od 40,00 eura* imaju i nezaposleni hrvatski branitelji iz Domovinskog rata.</w:t>
      </w:r>
    </w:p>
    <w:p w14:paraId="0E20A29F"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Da bi gore navedene osobe ostvarile pravo na jednokratnu novčanu naknadu (božićnicu) moraju u općinsku upravu donijeti slijedeću dokumentaciju:</w:t>
      </w:r>
    </w:p>
    <w:p w14:paraId="150B5613" w14:textId="77777777" w:rsidR="001B7265" w:rsidRPr="001B7265" w:rsidRDefault="001B7265" w:rsidP="001B7265">
      <w:pPr>
        <w:numPr>
          <w:ilvl w:val="0"/>
          <w:numId w:val="5"/>
        </w:numPr>
        <w:spacing w:after="0" w:line="240" w:lineRule="auto"/>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presliku osobne iskaznice,</w:t>
      </w:r>
    </w:p>
    <w:p w14:paraId="6EF1E619" w14:textId="77777777" w:rsidR="001B7265" w:rsidRPr="001B7265" w:rsidRDefault="001B7265" w:rsidP="001B7265">
      <w:pPr>
        <w:numPr>
          <w:ilvl w:val="0"/>
          <w:numId w:val="5"/>
        </w:numPr>
        <w:spacing w:after="0" w:line="240" w:lineRule="auto"/>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broj tekućeg računa,</w:t>
      </w:r>
    </w:p>
    <w:p w14:paraId="51154D0F" w14:textId="77777777" w:rsidR="001B7265" w:rsidRPr="001B7265" w:rsidRDefault="001B7265" w:rsidP="001B7265">
      <w:pPr>
        <w:numPr>
          <w:ilvl w:val="0"/>
          <w:numId w:val="5"/>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preslika rješenja/potvrde kojim se potvrđuje kako osoba ima status hrvatskog branitelja iz Domovinskog rata s minimalno 100 dana sudjelovanja u borbenom sektoru</w:t>
      </w:r>
    </w:p>
    <w:p w14:paraId="393A1B95" w14:textId="77777777" w:rsidR="001B7265" w:rsidRPr="001B7265" w:rsidRDefault="001B7265" w:rsidP="001B7265">
      <w:pPr>
        <w:numPr>
          <w:ilvl w:val="0"/>
          <w:numId w:val="5"/>
        </w:num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dokaz o nezaposlenosti</w:t>
      </w:r>
    </w:p>
    <w:p w14:paraId="0540E286"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p>
    <w:p w14:paraId="253ED56B"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11.</w:t>
      </w:r>
    </w:p>
    <w:p w14:paraId="768E402F"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Pravo na jednokratnu novčanu naknadu ne može se prenositi na drugu osobu ili nasljeđivati.</w:t>
      </w:r>
    </w:p>
    <w:p w14:paraId="4A4154DE"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p>
    <w:p w14:paraId="4761A3FC"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p>
    <w:p w14:paraId="07DCE480"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12.</w:t>
      </w:r>
    </w:p>
    <w:p w14:paraId="4036AFD5"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Za provedbu ove Odluke zadužuje se Upravni odjel za društvene djelatnosti, upravne, opće, pravne i imovinske poslove i Upravni odjel za financije, razvoj i gospodarstvo Općine Nijemci.</w:t>
      </w:r>
    </w:p>
    <w:p w14:paraId="0D04541A"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p>
    <w:p w14:paraId="7A1B1520"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p>
    <w:p w14:paraId="7C0668DA"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bookmarkStart w:id="1" w:name="_Hlk98752755"/>
      <w:r w:rsidRPr="001B7265">
        <w:rPr>
          <w:rFonts w:ascii="Cambria" w:eastAsia="Times New Roman" w:hAnsi="Cambria" w:cstheme="minorHAnsi"/>
          <w:kern w:val="0"/>
          <w:sz w:val="20"/>
          <w:szCs w:val="20"/>
          <w:lang w:eastAsia="hr-HR"/>
          <w14:ligatures w14:val="none"/>
        </w:rPr>
        <w:t>Članak 13.</w:t>
      </w:r>
    </w:p>
    <w:p w14:paraId="1CF179B2"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Općina Nijemci ne snosi odgovornost ukoliko ovaj primitak utječe na dohodovni cenzus u okviru kojeg umirovljenici ostvaruju određena prava.</w:t>
      </w:r>
    </w:p>
    <w:p w14:paraId="76D656EF"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Općina Nijemci će od Hrvatskog  zavoda za mirovinsko osiguranje – Središnja Služba Zagreb zatražiti popis korisnika starosnih, prijevremenih starosnih i obiteljskih mirovina i korisnika invalidskih mirovina zbog opće nesposobnosti za rad i profesionalne nesposobnosti za rad, a koji nisu u radnom odnosu, priznatih bez primjene međunarodnih ugovora, a čija mirovina ne prelazi  400,00 eura*. Popis će sadržavati ime i prezime umirovljenika, datum rođenja, te iznos mirovine.</w:t>
      </w:r>
    </w:p>
    <w:p w14:paraId="17D214A6" w14:textId="77777777" w:rsidR="001B7265" w:rsidRPr="001B7265" w:rsidRDefault="001B7265" w:rsidP="001B7265">
      <w:pPr>
        <w:spacing w:after="0" w:line="240"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Svi osobni podaci koji se u okviru ovog postupka obrađuju u smislu Opće uredbe o zaštiti podataka smatraju se poslovnom tajnom  te se ne smiju ni na koji način obrađivati izvan svrhe za koju su prikupljeni, odnosno bez zakonske osnove. Općina Nijemci se obvezuje čuvati povjerljivost svih osobnih podataka te da će iste osobne podatke koristiti isključivo u točno određenu (propisanu) svrhu, a nakon ostvarenja propisane svrhe svi osobni podaci će se brisati.</w:t>
      </w:r>
    </w:p>
    <w:bookmarkEnd w:id="1"/>
    <w:p w14:paraId="716EE7AA" w14:textId="77777777" w:rsidR="001B7265" w:rsidRPr="001B7265" w:rsidRDefault="001B7265" w:rsidP="001B7265">
      <w:pPr>
        <w:spacing w:after="0" w:line="240" w:lineRule="auto"/>
        <w:rPr>
          <w:rFonts w:ascii="Cambria" w:eastAsia="Times New Roman" w:hAnsi="Cambria" w:cstheme="minorHAnsi"/>
          <w:kern w:val="0"/>
          <w:sz w:val="20"/>
          <w:szCs w:val="20"/>
          <w:lang w:eastAsia="hr-HR"/>
          <w14:ligatures w14:val="none"/>
        </w:rPr>
      </w:pPr>
    </w:p>
    <w:p w14:paraId="46BA49E9" w14:textId="77777777"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Članak 14.</w:t>
      </w:r>
    </w:p>
    <w:p w14:paraId="73B251DF" w14:textId="6B396BF9" w:rsidR="001B7265" w:rsidRDefault="001B7265" w:rsidP="001B7265">
      <w:pPr>
        <w:spacing w:after="0" w:line="240" w:lineRule="auto"/>
        <w:jc w:val="both"/>
        <w:rPr>
          <w:rFonts w:ascii="Cambria" w:eastAsia="Times New Roman" w:hAnsi="Cambria" w:cstheme="minorHAnsi"/>
          <w:sz w:val="20"/>
          <w:szCs w:val="20"/>
          <w:lang w:eastAsia="hr-HR"/>
        </w:rPr>
      </w:pPr>
      <w:r w:rsidRPr="001B7265">
        <w:rPr>
          <w:rFonts w:ascii="Cambria" w:eastAsia="Times New Roman" w:hAnsi="Cambria" w:cstheme="minorHAnsi"/>
          <w:kern w:val="0"/>
          <w:sz w:val="20"/>
          <w:szCs w:val="20"/>
          <w:lang w:eastAsia="hr-HR"/>
          <w14:ligatures w14:val="none"/>
        </w:rPr>
        <w:t>Danom donošenja ove Odluke stavlja se van snage Odluka o  isplati jednokratne novčane naknade (božićnice) umirovljenicima sa prebivalištem na području Općine Nijemci, korisnicima prava na troškove stanovanja Općine Nijemci i osobama s prebivalištem na području Općine preko 65. godina koje nemaju nikakvih primanja</w:t>
      </w:r>
      <w:r>
        <w:rPr>
          <w:rFonts w:ascii="Cambria" w:eastAsia="Times New Roman" w:hAnsi="Cambria" w:cstheme="minorHAnsi"/>
          <w:kern w:val="0"/>
          <w:sz w:val="20"/>
          <w:szCs w:val="20"/>
          <w:lang w:eastAsia="hr-HR"/>
          <w14:ligatures w14:val="none"/>
        </w:rPr>
        <w:t xml:space="preserve">, KLASA: </w:t>
      </w:r>
      <w:r>
        <w:rPr>
          <w:rFonts w:ascii="Cambria" w:eastAsia="Times New Roman" w:hAnsi="Cambria" w:cstheme="minorHAnsi"/>
          <w:sz w:val="20"/>
          <w:szCs w:val="20"/>
          <w:lang w:eastAsia="hr-HR"/>
        </w:rPr>
        <w:t>402-08/23-01/05; URBROJ: 2196-20-02-01-23-1 od 26. listopada 2023.</w:t>
      </w:r>
    </w:p>
    <w:p w14:paraId="590E8A01" w14:textId="77777777" w:rsidR="001B7265" w:rsidRDefault="001B7265" w:rsidP="001B7265">
      <w:pPr>
        <w:spacing w:after="0" w:line="240" w:lineRule="auto"/>
        <w:jc w:val="both"/>
        <w:rPr>
          <w:rFonts w:ascii="Cambria" w:eastAsia="Times New Roman" w:hAnsi="Cambria" w:cstheme="minorHAnsi"/>
          <w:sz w:val="20"/>
          <w:szCs w:val="20"/>
          <w:lang w:eastAsia="hr-HR"/>
        </w:rPr>
      </w:pPr>
    </w:p>
    <w:p w14:paraId="7F2D679D" w14:textId="70706F08" w:rsidR="001B7265" w:rsidRPr="001B7265" w:rsidRDefault="001B7265" w:rsidP="001B7265">
      <w:pPr>
        <w:spacing w:after="0" w:line="240" w:lineRule="auto"/>
        <w:jc w:val="center"/>
        <w:rPr>
          <w:rFonts w:ascii="Cambria" w:eastAsia="Times New Roman" w:hAnsi="Cambria" w:cstheme="minorHAnsi"/>
          <w:kern w:val="0"/>
          <w:sz w:val="20"/>
          <w:szCs w:val="20"/>
          <w:lang w:eastAsia="hr-HR"/>
          <w14:ligatures w14:val="none"/>
        </w:rPr>
      </w:pPr>
      <w:r>
        <w:rPr>
          <w:rFonts w:ascii="Cambria" w:eastAsia="Times New Roman" w:hAnsi="Cambria" w:cstheme="minorHAnsi"/>
          <w:sz w:val="20"/>
          <w:szCs w:val="20"/>
          <w:lang w:eastAsia="hr-HR"/>
        </w:rPr>
        <w:t>Članak 15.</w:t>
      </w:r>
    </w:p>
    <w:p w14:paraId="1AFBDD3D" w14:textId="77777777" w:rsidR="001B7265" w:rsidRPr="001B7265" w:rsidRDefault="001B7265" w:rsidP="001B7265">
      <w:pPr>
        <w:spacing w:after="200" w:line="276" w:lineRule="auto"/>
        <w:jc w:val="both"/>
        <w:rPr>
          <w:rFonts w:ascii="Cambria" w:eastAsia="Times New Roman" w:hAnsi="Cambria" w:cstheme="minorHAnsi"/>
          <w:kern w:val="0"/>
          <w:sz w:val="20"/>
          <w:szCs w:val="20"/>
          <w:lang w:eastAsia="hr-HR"/>
          <w14:ligatures w14:val="none"/>
        </w:rPr>
      </w:pPr>
      <w:r w:rsidRPr="001B7265">
        <w:rPr>
          <w:rFonts w:ascii="Cambria" w:eastAsia="Times New Roman" w:hAnsi="Cambria" w:cstheme="minorHAnsi"/>
          <w:kern w:val="0"/>
          <w:sz w:val="20"/>
          <w:szCs w:val="20"/>
          <w:lang w:eastAsia="hr-HR"/>
          <w14:ligatures w14:val="none"/>
        </w:rPr>
        <w:t>Ova Odluka stupa na snagu dan nakon objave, a objaviti će se u „Službenom vjesniku Vukovarsko-srijemske županije“.</w:t>
      </w:r>
    </w:p>
    <w:p w14:paraId="2561D95E" w14:textId="77777777" w:rsidR="001B7265" w:rsidRDefault="001B7265" w:rsidP="001B7265">
      <w:pPr>
        <w:spacing w:after="0" w:line="240" w:lineRule="auto"/>
        <w:ind w:firstLine="5670"/>
        <w:jc w:val="center"/>
        <w:rPr>
          <w:rFonts w:ascii="Cambria" w:eastAsia="Calibri" w:hAnsi="Cambria" w:cs="Times New Roman"/>
          <w:b/>
          <w:kern w:val="0"/>
          <w:sz w:val="20"/>
          <w:szCs w:val="20"/>
          <w:lang w:eastAsia="hr-HR"/>
          <w14:ligatures w14:val="none"/>
        </w:rPr>
      </w:pPr>
    </w:p>
    <w:p w14:paraId="6E78B25E" w14:textId="77777777" w:rsidR="001B7265" w:rsidRDefault="001B7265" w:rsidP="001B7265">
      <w:pPr>
        <w:spacing w:after="0" w:line="240" w:lineRule="auto"/>
        <w:ind w:firstLine="5670"/>
        <w:jc w:val="center"/>
        <w:rPr>
          <w:rFonts w:ascii="Cambria" w:eastAsia="Calibri" w:hAnsi="Cambria" w:cs="Times New Roman"/>
          <w:b/>
          <w:kern w:val="0"/>
          <w:sz w:val="20"/>
          <w:szCs w:val="20"/>
          <w:lang w:eastAsia="hr-HR"/>
          <w14:ligatures w14:val="none"/>
        </w:rPr>
      </w:pPr>
    </w:p>
    <w:p w14:paraId="4B631F23" w14:textId="35DCB0D5" w:rsidR="001B7265" w:rsidRPr="001B7265" w:rsidRDefault="001B7265" w:rsidP="001B7265">
      <w:pPr>
        <w:spacing w:after="0" w:line="240" w:lineRule="auto"/>
        <w:ind w:firstLine="5670"/>
        <w:jc w:val="center"/>
        <w:rPr>
          <w:rFonts w:ascii="Cambria" w:eastAsia="Calibri" w:hAnsi="Cambria" w:cs="Times New Roman"/>
          <w:b/>
          <w:kern w:val="0"/>
          <w:sz w:val="20"/>
          <w:szCs w:val="20"/>
          <w:lang w:eastAsia="hr-HR"/>
          <w14:ligatures w14:val="none"/>
        </w:rPr>
      </w:pPr>
      <w:r w:rsidRPr="001B7265">
        <w:rPr>
          <w:rFonts w:ascii="Cambria" w:eastAsia="Calibri" w:hAnsi="Cambria" w:cs="Times New Roman"/>
          <w:b/>
          <w:kern w:val="0"/>
          <w:sz w:val="20"/>
          <w:szCs w:val="20"/>
          <w:lang w:eastAsia="hr-HR"/>
          <w14:ligatures w14:val="none"/>
        </w:rPr>
        <w:t>PREDSJEDNIK OPĆINSKOG VIJEĆA</w:t>
      </w:r>
    </w:p>
    <w:p w14:paraId="34AE6179" w14:textId="77777777" w:rsidR="001B7265" w:rsidRPr="001B7265" w:rsidRDefault="001B7265" w:rsidP="001B7265">
      <w:pPr>
        <w:spacing w:after="0" w:line="240" w:lineRule="auto"/>
        <w:ind w:firstLine="5670"/>
        <w:jc w:val="center"/>
        <w:rPr>
          <w:rFonts w:ascii="Cambria" w:eastAsia="Calibri" w:hAnsi="Cambria" w:cs="Times New Roman"/>
          <w:kern w:val="0"/>
          <w:sz w:val="20"/>
          <w:szCs w:val="20"/>
          <w:lang w:eastAsia="hr-HR"/>
          <w14:ligatures w14:val="none"/>
        </w:rPr>
      </w:pPr>
      <w:r w:rsidRPr="001B7265">
        <w:rPr>
          <w:rFonts w:ascii="Cambria" w:eastAsia="Calibri" w:hAnsi="Cambria" w:cs="Times New Roman"/>
          <w:kern w:val="0"/>
          <w:sz w:val="20"/>
          <w:szCs w:val="20"/>
          <w:lang w:eastAsia="hr-HR"/>
          <w14:ligatures w14:val="none"/>
        </w:rPr>
        <w:t>Ivan Pandža</w:t>
      </w:r>
      <w:r w:rsidRPr="001B7265">
        <w:rPr>
          <w:rFonts w:ascii="Cambria" w:eastAsia="Times New Roman" w:hAnsi="Cambria" w:cstheme="minorHAnsi"/>
          <w:kern w:val="0"/>
          <w:sz w:val="20"/>
          <w:szCs w:val="20"/>
          <w:lang w:eastAsia="hr-HR"/>
          <w14:ligatures w14:val="none"/>
        </w:rPr>
        <w:t xml:space="preserve">                                                            </w:t>
      </w:r>
    </w:p>
    <w:p w14:paraId="63666EFC" w14:textId="77777777" w:rsidR="002D423F" w:rsidRDefault="002D423F"/>
    <w:sectPr w:rsidR="002D423F" w:rsidSect="00C7760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BC5B" w14:textId="77777777" w:rsidR="006B3F67" w:rsidRDefault="006B3F67">
      <w:pPr>
        <w:spacing w:after="0" w:line="240" w:lineRule="auto"/>
      </w:pPr>
      <w:r>
        <w:separator/>
      </w:r>
    </w:p>
  </w:endnote>
  <w:endnote w:type="continuationSeparator" w:id="0">
    <w:p w14:paraId="2B3736D9" w14:textId="77777777" w:rsidR="006B3F67" w:rsidRDefault="006B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3836" w14:textId="77777777" w:rsidR="006B3F67" w:rsidRDefault="006B3F67">
      <w:pPr>
        <w:spacing w:after="0" w:line="240" w:lineRule="auto"/>
      </w:pPr>
      <w:r>
        <w:separator/>
      </w:r>
    </w:p>
  </w:footnote>
  <w:footnote w:type="continuationSeparator" w:id="0">
    <w:p w14:paraId="2B60407D" w14:textId="77777777" w:rsidR="006B3F67" w:rsidRDefault="006B3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12C2" w14:textId="77777777" w:rsidR="00975D48" w:rsidRPr="008D3374" w:rsidRDefault="00975D48" w:rsidP="008D3374">
    <w:pPr>
      <w:pStyle w:val="Zaglavlje"/>
      <w:jc w:val="right"/>
      <w:rPr>
        <w:rFonts w:ascii="Cambria" w:hAnsi="Cambria"/>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200A"/>
    <w:multiLevelType w:val="hybridMultilevel"/>
    <w:tmpl w:val="9C3C385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294459"/>
    <w:multiLevelType w:val="hybridMultilevel"/>
    <w:tmpl w:val="A3EC133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E9E7954"/>
    <w:multiLevelType w:val="hybridMultilevel"/>
    <w:tmpl w:val="9E6AB12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B6A66F8"/>
    <w:multiLevelType w:val="hybridMultilevel"/>
    <w:tmpl w:val="0B2E2A1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53B5B88"/>
    <w:multiLevelType w:val="hybridMultilevel"/>
    <w:tmpl w:val="817CF59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0697337">
    <w:abstractNumId w:val="2"/>
  </w:num>
  <w:num w:numId="2" w16cid:durableId="1776056007">
    <w:abstractNumId w:val="4"/>
  </w:num>
  <w:num w:numId="3" w16cid:durableId="231240675">
    <w:abstractNumId w:val="1"/>
  </w:num>
  <w:num w:numId="4" w16cid:durableId="365639638">
    <w:abstractNumId w:val="0"/>
  </w:num>
  <w:num w:numId="5" w16cid:durableId="1941907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65"/>
    <w:rsid w:val="001B7265"/>
    <w:rsid w:val="002D423F"/>
    <w:rsid w:val="006B3F67"/>
    <w:rsid w:val="00975D48"/>
    <w:rsid w:val="00F110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3782"/>
  <w15:chartTrackingRefBased/>
  <w15:docId w15:val="{F8393A2D-6D1E-4D95-93C8-E4F11522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1B7265"/>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styleId="Zaglavlje">
    <w:name w:val="header"/>
    <w:basedOn w:val="Normal"/>
    <w:link w:val="ZaglavljeChar"/>
    <w:uiPriority w:val="99"/>
    <w:unhideWhenUsed/>
    <w:rsid w:val="001B7265"/>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ZaglavljeChar">
    <w:name w:val="Zaglavlje Char"/>
    <w:basedOn w:val="Zadanifontodlomka"/>
    <w:link w:val="Zaglavlje"/>
    <w:uiPriority w:val="99"/>
    <w:rsid w:val="001B7265"/>
    <w:rPr>
      <w:rFonts w:ascii="Calibri" w:eastAsia="Calibri" w:hAnsi="Calibri" w:cs="Times New Roman"/>
      <w:kern w:val="0"/>
      <w14:ligatures w14:val="none"/>
    </w:rPr>
  </w:style>
  <w:style w:type="table" w:styleId="Reetkatablice">
    <w:name w:val="Table Grid"/>
    <w:basedOn w:val="Obinatablica"/>
    <w:uiPriority w:val="39"/>
    <w:rsid w:val="001B72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B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F1108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1334</Words>
  <Characters>7608</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Sandra</cp:lastModifiedBy>
  <cp:revision>2</cp:revision>
  <dcterms:created xsi:type="dcterms:W3CDTF">2023-12-07T20:30:00Z</dcterms:created>
  <dcterms:modified xsi:type="dcterms:W3CDTF">2023-12-29T08:25:00Z</dcterms:modified>
</cp:coreProperties>
</file>