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6832" w14:textId="77777777" w:rsidR="008A76FF" w:rsidRPr="008A76FF" w:rsidRDefault="008A76FF" w:rsidP="008A76FF">
      <w:pPr>
        <w:widowControl w:val="0"/>
        <w:tabs>
          <w:tab w:val="left" w:pos="283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noProof/>
          <w:kern w:val="3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7009E597" wp14:editId="46B9C16C">
            <wp:simplePos x="0" y="0"/>
            <wp:positionH relativeFrom="column">
              <wp:posOffset>796554</wp:posOffset>
            </wp:positionH>
            <wp:positionV relativeFrom="paragraph">
              <wp:posOffset>49530</wp:posOffset>
            </wp:positionV>
            <wp:extent cx="581037" cy="733321"/>
            <wp:effectExtent l="0" t="0" r="9513" b="0"/>
            <wp:wrapSquare wrapText="left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37" cy="733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ab/>
      </w:r>
    </w:p>
    <w:p w14:paraId="4FAC17FC" w14:textId="77777777" w:rsidR="008A76FF" w:rsidRPr="008A76FF" w:rsidRDefault="008A76FF" w:rsidP="008A76FF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993" w:hanging="1135"/>
        <w:textAlignment w:val="baseline"/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  <w:t xml:space="preserve">    </w:t>
      </w:r>
    </w:p>
    <w:p w14:paraId="182105E0" w14:textId="77777777" w:rsidR="008A76FF" w:rsidRPr="008A76FF" w:rsidRDefault="008A76FF" w:rsidP="008A76FF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993" w:hanging="1135"/>
        <w:textAlignment w:val="baseline"/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</w:pPr>
    </w:p>
    <w:p w14:paraId="45EB285C" w14:textId="77777777" w:rsidR="008A76FF" w:rsidRPr="008A76FF" w:rsidRDefault="008A76FF" w:rsidP="008A76FF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993" w:hanging="1135"/>
        <w:textAlignment w:val="baseline"/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</w:pPr>
    </w:p>
    <w:p w14:paraId="69781DEC" w14:textId="77777777" w:rsidR="008A76FF" w:rsidRPr="008A76FF" w:rsidRDefault="008A76FF" w:rsidP="008A76FF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993" w:hanging="1135"/>
        <w:textAlignment w:val="baseline"/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</w:pPr>
    </w:p>
    <w:p w14:paraId="4020D208" w14:textId="77777777" w:rsidR="008A76FF" w:rsidRPr="008A76FF" w:rsidRDefault="008A76FF" w:rsidP="008A76FF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993" w:hanging="1135"/>
        <w:textAlignment w:val="baseline"/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  <w:t>R E P U B L I  K A    H R V A T S K A</w:t>
      </w:r>
    </w:p>
    <w:p w14:paraId="46265AF1" w14:textId="77777777" w:rsidR="008A76FF" w:rsidRPr="008A76FF" w:rsidRDefault="008A76FF" w:rsidP="008A76FF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993" w:hanging="1135"/>
        <w:textAlignment w:val="baseline"/>
        <w:rPr>
          <w:rFonts w:ascii="Times New Roman" w:eastAsia="Times New Roman" w:hAnsi="Times New Roman" w:cs="Times New Roman"/>
          <w:b/>
          <w:kern w:val="3"/>
          <w:lang w:eastAsia="hr-HR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VUKOVARSKO-SRIJEMSKA ŽUPANIJA</w:t>
      </w: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ab/>
      </w: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ab/>
      </w: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ab/>
      </w: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ab/>
      </w: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ab/>
      </w:r>
    </w:p>
    <w:p w14:paraId="487BA7D1" w14:textId="77777777" w:rsidR="008A76FF" w:rsidRPr="008A76FF" w:rsidRDefault="008A76FF" w:rsidP="008A76FF">
      <w:pPr>
        <w:widowControl w:val="0"/>
        <w:tabs>
          <w:tab w:val="left" w:pos="283"/>
        </w:tabs>
        <w:suppressAutoHyphens/>
        <w:autoSpaceDN w:val="0"/>
        <w:spacing w:after="0" w:line="240" w:lineRule="auto"/>
        <w:ind w:left="-284" w:hanging="1135"/>
        <w:textAlignment w:val="baseline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8A76FF">
        <w:rPr>
          <w:rFonts w:ascii="Cambria" w:eastAsia="SimSun" w:hAnsi="Cambria" w:cs="Calibri"/>
          <w:noProof/>
          <w:kern w:val="3"/>
          <w:sz w:val="20"/>
          <w:szCs w:val="20"/>
          <w:lang w:eastAsia="hr-HR" w:bidi="hi-IN"/>
          <w14:ligatures w14:val="none"/>
        </w:rPr>
        <w:drawing>
          <wp:anchor distT="0" distB="0" distL="114300" distR="114300" simplePos="0" relativeHeight="251660288" behindDoc="0" locked="0" layoutInCell="1" allowOverlap="1" wp14:anchorId="5F3E37E8" wp14:editId="70F399CB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359410" cy="448310"/>
            <wp:effectExtent l="0" t="0" r="2540" b="8890"/>
            <wp:wrapSquare wrapText="right"/>
            <wp:docPr id="6" name="Slika 2" descr="Opis: GRB OPĆINE NI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GRB OPĆINE NIJEM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1D5B7" w14:textId="77777777" w:rsidR="008A76FF" w:rsidRPr="008A76FF" w:rsidRDefault="008A76FF" w:rsidP="008A76FF">
      <w:pPr>
        <w:widowControl w:val="0"/>
        <w:tabs>
          <w:tab w:val="left" w:pos="283"/>
        </w:tabs>
        <w:suppressAutoHyphens/>
        <w:autoSpaceDN w:val="0"/>
        <w:spacing w:after="0" w:line="240" w:lineRule="auto"/>
        <w:ind w:left="-284" w:hanging="1135"/>
        <w:textAlignment w:val="baseline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 xml:space="preserve">                                                      </w:t>
      </w:r>
    </w:p>
    <w:p w14:paraId="54D0B0AF" w14:textId="77777777" w:rsidR="008A76FF" w:rsidRPr="008A76FF" w:rsidRDefault="008A76FF" w:rsidP="008A76FF">
      <w:pPr>
        <w:widowControl w:val="0"/>
        <w:tabs>
          <w:tab w:val="left" w:pos="28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OPĆINA NIJEMCI</w:t>
      </w:r>
    </w:p>
    <w:p w14:paraId="6517164B" w14:textId="77777777" w:rsidR="008A76FF" w:rsidRPr="008A76FF" w:rsidRDefault="008A76FF" w:rsidP="008A76FF">
      <w:pPr>
        <w:widowControl w:val="0"/>
        <w:tabs>
          <w:tab w:val="left" w:pos="283"/>
        </w:tabs>
        <w:suppressAutoHyphens/>
        <w:autoSpaceDN w:val="0"/>
        <w:spacing w:after="0" w:line="240" w:lineRule="auto"/>
        <w:ind w:left="-284" w:hanging="1135"/>
        <w:textAlignment w:val="baseline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</w:p>
    <w:p w14:paraId="41BF2A97" w14:textId="77777777" w:rsidR="008A76FF" w:rsidRPr="008A76FF" w:rsidRDefault="008A76FF" w:rsidP="008A76FF">
      <w:pPr>
        <w:widowControl w:val="0"/>
        <w:tabs>
          <w:tab w:val="left" w:pos="170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8A76F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Trg kralja Tomislava 6, 32 245 NIJEMCI</w:t>
      </w:r>
    </w:p>
    <w:p w14:paraId="5DD1B98C" w14:textId="77777777" w:rsidR="008A76FF" w:rsidRPr="008A76FF" w:rsidRDefault="008A76FF" w:rsidP="008A76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</w:p>
    <w:p w14:paraId="51C80FC4" w14:textId="77777777" w:rsidR="008A76FF" w:rsidRPr="0058648F" w:rsidRDefault="008A76FF" w:rsidP="008A76FF">
      <w:pPr>
        <w:keepNext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hr-HR" w:bidi="hi-IN"/>
          <w14:ligatures w14:val="none"/>
        </w:rPr>
      </w:pPr>
      <w:r w:rsidRPr="0058648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hr-HR" w:bidi="hi-IN"/>
          <w14:ligatures w14:val="none"/>
        </w:rPr>
        <w:t>OPĆINSKO VIJEĆE</w:t>
      </w:r>
    </w:p>
    <w:p w14:paraId="0311BF3A" w14:textId="61EC436B" w:rsidR="008A76FF" w:rsidRPr="009408C3" w:rsidRDefault="008A76FF" w:rsidP="0058648F">
      <w:pPr>
        <w:pStyle w:val="Bezproreda"/>
        <w:rPr>
          <w:rFonts w:ascii="Times New Roman" w:hAnsi="Times New Roman" w:cs="Times New Roman"/>
          <w:sz w:val="20"/>
          <w:szCs w:val="20"/>
          <w:lang w:eastAsia="hr-HR" w:bidi="hi-IN"/>
        </w:rPr>
      </w:pPr>
      <w:r w:rsidRPr="009408C3">
        <w:rPr>
          <w:rFonts w:ascii="Times New Roman" w:hAnsi="Times New Roman" w:cs="Times New Roman"/>
          <w:sz w:val="20"/>
          <w:szCs w:val="20"/>
          <w:lang w:eastAsia="hr-HR" w:bidi="hi-IN"/>
        </w:rPr>
        <w:t xml:space="preserve">KLASA: </w:t>
      </w:r>
      <w:r w:rsidR="009408C3">
        <w:rPr>
          <w:rFonts w:ascii="Times New Roman" w:hAnsi="Times New Roman" w:cs="Times New Roman"/>
          <w:sz w:val="20"/>
          <w:szCs w:val="20"/>
          <w:lang w:eastAsia="hr-HR" w:bidi="hi-IN"/>
        </w:rPr>
        <w:t>372-02/23-01/01</w:t>
      </w:r>
    </w:p>
    <w:p w14:paraId="5AE1D28F" w14:textId="2C4CD8A6" w:rsidR="008A76FF" w:rsidRPr="009408C3" w:rsidRDefault="008A76FF" w:rsidP="0058648F">
      <w:pPr>
        <w:pStyle w:val="Bezproreda"/>
        <w:rPr>
          <w:rFonts w:ascii="Times New Roman" w:hAnsi="Times New Roman" w:cs="Times New Roman"/>
          <w:sz w:val="20"/>
          <w:szCs w:val="20"/>
          <w:u w:val="single"/>
          <w:lang w:eastAsia="hr-HR" w:bidi="hi-IN"/>
        </w:rPr>
      </w:pPr>
      <w:r w:rsidRPr="009408C3">
        <w:rPr>
          <w:rFonts w:ascii="Times New Roman" w:hAnsi="Times New Roman" w:cs="Times New Roman"/>
          <w:sz w:val="20"/>
          <w:szCs w:val="20"/>
          <w:u w:val="single"/>
          <w:lang w:eastAsia="hr-HR" w:bidi="hi-IN"/>
        </w:rPr>
        <w:t>URBROJ: 2196-20-01-23-1</w:t>
      </w:r>
    </w:p>
    <w:p w14:paraId="2457A486" w14:textId="7E878FC0" w:rsidR="008A76FF" w:rsidRPr="0058648F" w:rsidRDefault="008A76FF" w:rsidP="0058648F">
      <w:pPr>
        <w:pStyle w:val="Bezproreda"/>
        <w:rPr>
          <w:rFonts w:ascii="Times New Roman" w:hAnsi="Times New Roman" w:cs="Times New Roman"/>
          <w:sz w:val="20"/>
          <w:szCs w:val="20"/>
          <w:lang w:eastAsia="hr-HR" w:bidi="hi-IN"/>
        </w:rPr>
      </w:pPr>
      <w:r w:rsidRPr="009408C3">
        <w:rPr>
          <w:rFonts w:ascii="Times New Roman" w:hAnsi="Times New Roman" w:cs="Times New Roman"/>
          <w:sz w:val="20"/>
          <w:szCs w:val="20"/>
          <w:lang w:eastAsia="hr-HR" w:bidi="hi-IN"/>
        </w:rPr>
        <w:t xml:space="preserve">Nijemci, </w:t>
      </w:r>
      <w:r w:rsidR="009408C3">
        <w:rPr>
          <w:rFonts w:ascii="Times New Roman" w:hAnsi="Times New Roman" w:cs="Times New Roman"/>
          <w:sz w:val="20"/>
          <w:szCs w:val="20"/>
          <w:lang w:eastAsia="hr-HR" w:bidi="hi-IN"/>
        </w:rPr>
        <w:t>15.</w:t>
      </w:r>
      <w:r w:rsidR="00854E81" w:rsidRPr="009408C3">
        <w:rPr>
          <w:rFonts w:ascii="Times New Roman" w:hAnsi="Times New Roman" w:cs="Times New Roman"/>
          <w:sz w:val="20"/>
          <w:szCs w:val="20"/>
          <w:lang w:eastAsia="hr-HR" w:bidi="hi-IN"/>
        </w:rPr>
        <w:t xml:space="preserve"> prosinca</w:t>
      </w:r>
      <w:r w:rsidRPr="009408C3">
        <w:rPr>
          <w:rFonts w:ascii="Times New Roman" w:hAnsi="Times New Roman" w:cs="Times New Roman"/>
          <w:sz w:val="20"/>
          <w:szCs w:val="20"/>
          <w:lang w:eastAsia="hr-HR" w:bidi="hi-IN"/>
        </w:rPr>
        <w:t xml:space="preserve"> 2023.</w:t>
      </w:r>
    </w:p>
    <w:p w14:paraId="514F7ABA" w14:textId="77777777" w:rsidR="008A76FF" w:rsidRPr="0058648F" w:rsidRDefault="008A76FF" w:rsidP="008A76FF">
      <w:pPr>
        <w:widowControl w:val="0"/>
        <w:tabs>
          <w:tab w:val="left" w:pos="5670"/>
        </w:tabs>
        <w:suppressAutoHyphens/>
        <w:autoSpaceDN w:val="0"/>
        <w:spacing w:after="0" w:line="300" w:lineRule="exac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hr-HR" w:bidi="hi-IN"/>
          <w14:ligatures w14:val="none"/>
        </w:rPr>
      </w:pPr>
    </w:p>
    <w:p w14:paraId="7124076F" w14:textId="1E5486AD" w:rsidR="008A76FF" w:rsidRPr="0058648F" w:rsidRDefault="008A76FF" w:rsidP="008A76F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 temelju članka 35. Zakona o vlasništvu i drugim stvarnim pravima („Narodne novine“ br. 91/96, 68/98, 137/99, 22/00, 73/00, 114/01, 79/06, 141/06, 146/08, 38/09, 153/09, 90/10, 143/12, 152/14, 81/15, 94/17), </w:t>
      </w:r>
      <w:r w:rsidR="00854E81" w:rsidRPr="00854E8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članka 3. Odluke o raspolaganju nekretninama u vlasništvu Općine Nijemci ("Službeni vjesnik" VSŽ, br. 29/10)</w:t>
      </w:r>
      <w:r w:rsidR="00854E8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te odredbe članka 28. Statuta općine Nijemci ( Službeni vjesnik VSŽ br.  03/21) Općinsko vijeće Općine Nijemci na svojoj </w:t>
      </w:r>
      <w:r w:rsidR="00854E8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31</w:t>
      </w:r>
      <w:r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sjednici održanoj </w:t>
      </w:r>
      <w:r w:rsidR="009408C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15.</w:t>
      </w:r>
      <w:r w:rsidR="00854E81" w:rsidRPr="009408C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prosinca</w:t>
      </w:r>
      <w:r w:rsidRPr="009408C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2023</w:t>
      </w:r>
      <w:r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 godine donijelo je slijedeću:</w:t>
      </w:r>
    </w:p>
    <w:p w14:paraId="0E3E33AD" w14:textId="77777777" w:rsidR="008A76FF" w:rsidRPr="0058648F" w:rsidRDefault="008A76FF" w:rsidP="008A76F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ODLUKU</w:t>
      </w:r>
    </w:p>
    <w:p w14:paraId="03511B30" w14:textId="67423AE2" w:rsidR="008A76FF" w:rsidRPr="0058648F" w:rsidRDefault="008A76FF" w:rsidP="008A76F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o davanju </w:t>
      </w:r>
      <w:r w:rsidR="00854E8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na upravljanje poslovnog prostora </w:t>
      </w:r>
      <w:r w:rsidR="00411DD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Centra za potporu poduzetnicima u Nijemcima</w:t>
      </w:r>
    </w:p>
    <w:p w14:paraId="598CC1C6" w14:textId="03C9257F" w:rsidR="008A76FF" w:rsidRPr="0058648F" w:rsidRDefault="008A76FF" w:rsidP="008A76F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Razvojnoj agenciji Srijem d.o.o.</w:t>
      </w:r>
    </w:p>
    <w:p w14:paraId="775474AA" w14:textId="77777777" w:rsidR="0058648F" w:rsidRPr="0058648F" w:rsidRDefault="0058648F" w:rsidP="008A76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49A2E61" w14:textId="41C9D746" w:rsidR="008A76FF" w:rsidRPr="0058648F" w:rsidRDefault="008A76FF" w:rsidP="008A76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I.</w:t>
      </w:r>
    </w:p>
    <w:p w14:paraId="120C1A31" w14:textId="59ECBFB3" w:rsidR="002734D8" w:rsidRDefault="00411DD3" w:rsidP="008A76F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Općina Nijemci daje na upravljanje poslovni prostor Centra za potporu poduzetnicima izgrađenog u sklopu projekta „Centar za potporu poduzetnicima“ na adresi Trg kralja Tomislava 6, Nijemci (konferencijska dvorana, kuhinja u prizemlju i 10 ureda na prvom katu)</w:t>
      </w:r>
      <w:r w:rsidRPr="00411DD3">
        <w:t xml:space="preserve"> </w:t>
      </w:r>
      <w:r w:rsidRPr="00411D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Razvojnoj agenciji Srijem d.o.o.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Trg kralja Tomislava 6, Nijemci OIB: 58208923662. Ukupna površina prostora koji se daju na upravljanje  iznosi</w:t>
      </w:r>
      <w:r w:rsid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201,92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m2, a sastoji se od:</w:t>
      </w:r>
      <w:r w:rsid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083DE953" w14:textId="4F97BB02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konferencijska dvorana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…..</w:t>
      </w:r>
      <w:r w:rsidRP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72,10m2,</w:t>
      </w:r>
    </w:p>
    <w:p w14:paraId="1E5FCB62" w14:textId="1466FC16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ured 1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</w:t>
      </w:r>
      <w:r w:rsidRP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10,00 m2</w:t>
      </w:r>
    </w:p>
    <w:p w14:paraId="29F1FCFB" w14:textId="05066BC2" w:rsidR="008A76FF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2…………………….</w:t>
      </w:r>
      <w:r w:rsidR="00411DD3" w:rsidRP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.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9,74 m2</w:t>
      </w:r>
    </w:p>
    <w:p w14:paraId="2E888EA1" w14:textId="0AD6EF95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3……………………..10,60 m3</w:t>
      </w:r>
    </w:p>
    <w:p w14:paraId="2C195E1C" w14:textId="4E71C100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4……………………..9,74 m2</w:t>
      </w:r>
    </w:p>
    <w:p w14:paraId="6C567FAF" w14:textId="0AC244A4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5……………………..11,46 m2</w:t>
      </w:r>
    </w:p>
    <w:p w14:paraId="1AA59C59" w14:textId="5014456F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6……………………..8,20 m2</w:t>
      </w:r>
    </w:p>
    <w:p w14:paraId="26FDF694" w14:textId="2ECD5DCA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7…………………….9,74 m2</w:t>
      </w:r>
    </w:p>
    <w:p w14:paraId="1F468FA2" w14:textId="0DDD26AC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8…………………….10,60 m2</w:t>
      </w:r>
    </w:p>
    <w:p w14:paraId="330B74EC" w14:textId="5B648F28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9…………………….9,74 m2</w:t>
      </w:r>
    </w:p>
    <w:p w14:paraId="6CF553E8" w14:textId="5FE43CAD" w:rsidR="002734D8" w:rsidRDefault="002734D8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ured 10…………………..10,00 m2</w:t>
      </w:r>
    </w:p>
    <w:p w14:paraId="3D1ADDE3" w14:textId="52C285B9" w:rsidR="00255C46" w:rsidRPr="002734D8" w:rsidRDefault="00255C46" w:rsidP="002734D8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kuhinja…………………..30,00 m2</w:t>
      </w:r>
    </w:p>
    <w:p w14:paraId="24D64147" w14:textId="77777777" w:rsidR="008A76FF" w:rsidRPr="0058648F" w:rsidRDefault="008A76FF" w:rsidP="008A76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II.</w:t>
      </w:r>
    </w:p>
    <w:p w14:paraId="4A9319E2" w14:textId="46104C54" w:rsidR="008A76FF" w:rsidRPr="0058648F" w:rsidRDefault="00411DD3" w:rsidP="008A76F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Prostori iz točke I. ove Odluke daju se na upravljanje u svrhu </w:t>
      </w:r>
      <w:r w:rsidR="0099359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pružanja podrške uspješnom razvoju poduzetništva na području</w:t>
      </w:r>
      <w:r w:rsidRPr="00411DD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A76FF"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Općine Nijemci.</w:t>
      </w:r>
    </w:p>
    <w:p w14:paraId="0854CBD2" w14:textId="77777777" w:rsidR="008A76FF" w:rsidRPr="0058648F" w:rsidRDefault="008A76FF" w:rsidP="008A76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III.</w:t>
      </w:r>
    </w:p>
    <w:p w14:paraId="23E2E316" w14:textId="0503792B" w:rsidR="0099359F" w:rsidRPr="0099359F" w:rsidRDefault="0099359F" w:rsidP="0099359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9359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Uredski prostori iz članka 1. ove Odluke daju se na upravljanje Razvojnoj agenciji Srijem d.o.o., na neodređeno vrijeme, bez naknade, jer je to u interesu i cilju općeg gospodarskog i socijalnog napretka građana </w:t>
      </w:r>
      <w:r w:rsidR="000103E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Općine Nijemci</w:t>
      </w:r>
      <w:r w:rsidRPr="0099359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Nekretninom iz članka 1. ove Odluke </w:t>
      </w:r>
      <w:r w:rsidR="000103E8" w:rsidRPr="000103E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Razvojn</w:t>
      </w:r>
      <w:r w:rsidR="000103E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</w:t>
      </w:r>
      <w:r w:rsidR="000103E8" w:rsidRPr="000103E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agenciji Srijem d.o.o.</w:t>
      </w:r>
      <w:r w:rsidR="000103E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99359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dužna je upravljati pažnjom dobrog gospodarstvenika te je koristiti sukladno njezinoj namjeni</w:t>
      </w:r>
      <w:r w:rsidR="000103E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i u skladu s Odlukom o korištenju poslovnih prostora i usluga Centra za potporu poduzetnicima KLASA: 021-01/20-01/02 URBROJ: 2188/06-01-06/01-1 od 12.10.2020.g.</w:t>
      </w:r>
      <w:r w:rsidR="002734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(Službeni vjesnik Vukovarsko-srijemske županije broj:17/2020)</w:t>
      </w:r>
      <w:r w:rsidRPr="0099359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 Odluke o cijeni zakupa poslovnih prostora i usluga Centra za potporu poduzetnicima </w:t>
      </w:r>
      <w:r w:rsidR="00255C46"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KLASA: 021-01/20-01/02 URBROJ: 2188/06-01-06/01-1 od 12.10.2020.g. (Službeni vjesnik Vukovarsko-srijemske županije broj:17/2020)</w:t>
      </w:r>
      <w:r w:rsid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22662EBD" w14:textId="6025C427" w:rsidR="008A76FF" w:rsidRPr="0058648F" w:rsidRDefault="008A76FF" w:rsidP="008A76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IV.</w:t>
      </w:r>
    </w:p>
    <w:p w14:paraId="04A1799B" w14:textId="4FCEC94F" w:rsidR="00255C46" w:rsidRDefault="00255C46" w:rsidP="008A76F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 temelju ove Odluke ovlašćuje se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općinski </w:t>
      </w:r>
      <w:r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načelnik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Općine Nijemci</w:t>
      </w:r>
      <w:r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da u ime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Općine Nijemci</w:t>
      </w:r>
      <w:r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sklopi ugovor s Razvojno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</w:t>
      </w:r>
      <w:r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agencij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om</w:t>
      </w:r>
      <w:r w:rsidRP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Srijem d.o.o., kojim će se detaljnije urediti međusobna prava i obveze u svezi s provedbom ove Odluke</w:t>
      </w:r>
    </w:p>
    <w:p w14:paraId="20C80718" w14:textId="01B0C61D" w:rsidR="008A5F0C" w:rsidRPr="008A5F0C" w:rsidRDefault="008A5F0C" w:rsidP="008A5F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8A5F0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V.</w:t>
      </w:r>
    </w:p>
    <w:p w14:paraId="451BD144" w14:textId="0153B916" w:rsidR="008A76FF" w:rsidRPr="0058648F" w:rsidRDefault="008A76FF" w:rsidP="008A76F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Ova Odluka stupa na </w:t>
      </w:r>
      <w:r w:rsidR="00255C4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snagu dan</w:t>
      </w:r>
      <w:r w:rsidR="008A5F0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nakon objave u</w:t>
      </w:r>
      <w:r w:rsidRPr="0058648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»Službenom vjesniku Vukovarsko-srijemske županije«.</w:t>
      </w:r>
    </w:p>
    <w:p w14:paraId="5737F7EA" w14:textId="77777777" w:rsidR="008A76FF" w:rsidRPr="0058648F" w:rsidRDefault="008A76FF" w:rsidP="008A76F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9A28906" w14:textId="77777777" w:rsidR="008A76FF" w:rsidRPr="0058648F" w:rsidRDefault="008A76FF" w:rsidP="008A76FF">
      <w:pPr>
        <w:spacing w:after="0" w:line="240" w:lineRule="auto"/>
        <w:ind w:left="5670" w:hanging="425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PREDSJEDNIK OPĆINSKOG VIJEĆA</w:t>
      </w:r>
    </w:p>
    <w:p w14:paraId="2B6F8339" w14:textId="0C1ABF39" w:rsidR="008A76FF" w:rsidRPr="0058648F" w:rsidRDefault="008A76FF" w:rsidP="008A76FF">
      <w:pPr>
        <w:spacing w:after="0" w:line="240" w:lineRule="auto"/>
        <w:ind w:left="5670"/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</w:pPr>
      <w:r w:rsidRPr="0058648F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 xml:space="preserve">                </w:t>
      </w:r>
      <w:r w:rsidR="00746264" w:rsidRPr="0058648F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Ivan Pandža</w:t>
      </w:r>
    </w:p>
    <w:sectPr w:rsidR="008A76FF" w:rsidRPr="0058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20AF"/>
    <w:multiLevelType w:val="hybridMultilevel"/>
    <w:tmpl w:val="164CB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C01B4"/>
    <w:multiLevelType w:val="hybridMultilevel"/>
    <w:tmpl w:val="013EF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4785">
    <w:abstractNumId w:val="1"/>
  </w:num>
  <w:num w:numId="2" w16cid:durableId="56106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FF"/>
    <w:rsid w:val="000103E8"/>
    <w:rsid w:val="00255C46"/>
    <w:rsid w:val="002734D8"/>
    <w:rsid w:val="002B7746"/>
    <w:rsid w:val="00411DD3"/>
    <w:rsid w:val="0058648F"/>
    <w:rsid w:val="00746264"/>
    <w:rsid w:val="007A30FE"/>
    <w:rsid w:val="00854E81"/>
    <w:rsid w:val="008A5F0C"/>
    <w:rsid w:val="008A76FF"/>
    <w:rsid w:val="0093454D"/>
    <w:rsid w:val="009408C3"/>
    <w:rsid w:val="0099359F"/>
    <w:rsid w:val="00A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ADC1"/>
  <w15:chartTrackingRefBased/>
  <w15:docId w15:val="{A6AAF20E-1C29-4371-AD31-5808F8D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48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cp:lastPrinted>2023-11-14T07:37:00Z</cp:lastPrinted>
  <dcterms:created xsi:type="dcterms:W3CDTF">2023-12-07T12:16:00Z</dcterms:created>
  <dcterms:modified xsi:type="dcterms:W3CDTF">2023-12-29T09:15:00Z</dcterms:modified>
</cp:coreProperties>
</file>