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aramond" w:hAnsi="Garamond"/>
          <w:sz w:val="2"/>
        </w:rPr>
        <w:id w:val="1530756331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247BA016" w14:textId="3A7E08AB" w:rsidR="00DE5E7B" w:rsidRPr="00B36131" w:rsidRDefault="00A966CB" w:rsidP="00B36131">
          <w:pPr>
            <w:pStyle w:val="Bezproreda"/>
            <w:rPr>
              <w:rFonts w:ascii="Garamond" w:hAnsi="Garamond"/>
              <w:sz w:val="2"/>
            </w:rPr>
          </w:pPr>
          <w:r w:rsidRPr="00F53DA6">
            <w:rPr>
              <w:rFonts w:ascii="Garamond" w:hAnsi="Garamond"/>
              <w:noProof/>
            </w:rPr>
            <mc:AlternateContent>
              <mc:Choice Requires="wps">
                <w:drawing>
                  <wp:anchor distT="0" distB="0" distL="114300" distR="114300" simplePos="0" relativeHeight="251650560" behindDoc="0" locked="0" layoutInCell="1" allowOverlap="1" wp14:anchorId="20D6C043" wp14:editId="5802B8C8">
                    <wp:simplePos x="0" y="0"/>
                    <wp:positionH relativeFrom="page">
                      <wp:posOffset>534390</wp:posOffset>
                    </wp:positionH>
                    <wp:positionV relativeFrom="margin">
                      <wp:posOffset>-98211</wp:posOffset>
                    </wp:positionV>
                    <wp:extent cx="6505575" cy="95003"/>
                    <wp:effectExtent l="0" t="0" r="0" b="635"/>
                    <wp:wrapNone/>
                    <wp:docPr id="62" name="Tekstni okvir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V="1">
                              <a:off x="0" y="0"/>
                              <a:ext cx="6505575" cy="950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5FAE0F" w14:textId="77777777" w:rsidR="005F06DA" w:rsidRPr="00A966CB" w:rsidRDefault="005F06DA" w:rsidP="00A966CB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48DD4" w:themeColor="text2" w:themeTint="99"/>
                                    <w:sz w:val="68"/>
                                    <w:szCs w:val="68"/>
                                  </w:rPr>
                                </w:pPr>
                              </w:p>
                              <w:p w14:paraId="43A55DF9" w14:textId="77777777" w:rsidR="005F06DA" w:rsidRDefault="005F06D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D6C04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62" o:spid="_x0000_s1026" type="#_x0000_t202" style="position:absolute;margin-left:42.1pt;margin-top:-7.75pt;width:512.25pt;height:7.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" filled="f" stroked="f" strokeweight=".5pt">
                    <v:textbox>
                      <w:txbxContent>
                        <w:p w14:paraId="7A5FAE0F" w14:textId="77777777" w:rsidR="005F06DA" w:rsidRPr="00A966CB" w:rsidRDefault="005F06DA" w:rsidP="00A966CB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aps/>
                              <w:color w:val="548DD4" w:themeColor="text2" w:themeTint="99"/>
                              <w:sz w:val="68"/>
                              <w:szCs w:val="68"/>
                            </w:rPr>
                          </w:pPr>
                        </w:p>
                        <w:p w14:paraId="43A55DF9" w14:textId="77777777" w:rsidR="005F06DA" w:rsidRDefault="005F06DA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DE5E7B" w:rsidRPr="00F53DA6">
            <w:rPr>
              <w:rFonts w:ascii="Garamond" w:hAnsi="Garamond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A6A7D2" wp14:editId="16811F39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kstni okvir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4B626B" w14:textId="77777777" w:rsidR="005F06DA" w:rsidRPr="00DE5E7B" w:rsidRDefault="00000000" w:rsidP="00A966CB">
                                <w:pPr>
                                  <w:pStyle w:val="Bezproreda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Škola"/>
                                    <w:tag w:val="Škola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5F06DA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150B69AE" w14:textId="77777777" w:rsidR="005F06DA" w:rsidRDefault="005F06DA">
                                <w:pPr>
                                  <w:pStyle w:val="Bezproreda"/>
                                  <w:jc w:val="right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AA6A7D2" id="Tekstni okvir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" filled="f" stroked="f" strokeweight=".5pt">
                    <v:textbox style="mso-fit-shape-to-text:t" inset="0,0,0,0">
                      <w:txbxContent>
                        <w:p w14:paraId="064B626B" w14:textId="77777777" w:rsidR="005F06DA" w:rsidRPr="00DE5E7B" w:rsidRDefault="00000000" w:rsidP="00A966CB">
                          <w:pPr>
                            <w:pStyle w:val="Bezproreda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Škola"/>
                              <w:tag w:val="Škola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5F06DA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150B69AE" w14:textId="77777777" w:rsidR="005F06DA" w:rsidRDefault="005F06DA">
                          <w:pPr>
                            <w:pStyle w:val="Bezproreda"/>
                            <w:jc w:val="right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319BD167" w14:textId="77777777" w:rsidR="00B36131" w:rsidRPr="00B36131" w:rsidRDefault="00B36131" w:rsidP="00B36131">
          <w:pPr>
            <w:spacing w:after="0" w:line="240" w:lineRule="auto"/>
            <w:rPr>
              <w:rFonts w:ascii="Cambria" w:eastAsia="Times New Roman" w:hAnsi="Cambria" w:cs="Calibri"/>
              <w:sz w:val="20"/>
              <w:szCs w:val="20"/>
              <w:lang w:eastAsia="ar-SA"/>
            </w:rPr>
          </w:pPr>
          <w:r w:rsidRPr="00B36131">
            <w:rPr>
              <w:rFonts w:ascii="Cambria" w:eastAsia="Calibri" w:hAnsi="Cambria" w:cs="Calibri"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5C697C9A" wp14:editId="55DE19A1">
                <wp:simplePos x="0" y="0"/>
                <wp:positionH relativeFrom="column">
                  <wp:posOffset>565773</wp:posOffset>
                </wp:positionH>
                <wp:positionV relativeFrom="paragraph">
                  <wp:posOffset>175470</wp:posOffset>
                </wp:positionV>
                <wp:extent cx="580390" cy="732790"/>
                <wp:effectExtent l="0" t="0" r="0" b="0"/>
                <wp:wrapTopAndBottom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732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BD265F" w14:textId="77777777" w:rsidR="00B36131" w:rsidRPr="00B36131" w:rsidRDefault="00B36131" w:rsidP="00B36131">
          <w:pPr>
            <w:spacing w:after="0" w:line="240" w:lineRule="auto"/>
            <w:rPr>
              <w:rFonts w:ascii="Cambria" w:eastAsia="Times New Roman" w:hAnsi="Cambria" w:cs="Calibri"/>
              <w:sz w:val="18"/>
              <w:szCs w:val="18"/>
              <w:lang w:eastAsia="ar-SA"/>
            </w:rPr>
          </w:pPr>
          <w:r w:rsidRPr="00B36131">
            <w:rPr>
              <w:rFonts w:ascii="Cambria" w:eastAsia="Times New Roman" w:hAnsi="Cambria" w:cs="Calibri"/>
              <w:sz w:val="18"/>
              <w:szCs w:val="18"/>
              <w:lang w:eastAsia="ar-SA"/>
            </w:rPr>
            <w:t>R E P U B L I  K A    H R V A T S K A</w:t>
          </w:r>
        </w:p>
        <w:p w14:paraId="1075EF12" w14:textId="77777777" w:rsidR="00B36131" w:rsidRPr="00B36131" w:rsidRDefault="00B36131" w:rsidP="00B36131">
          <w:pPr>
            <w:spacing w:after="0" w:line="240" w:lineRule="auto"/>
            <w:rPr>
              <w:rFonts w:ascii="Cambria" w:eastAsia="Times New Roman" w:hAnsi="Cambria" w:cs="Calibri"/>
              <w:sz w:val="18"/>
              <w:szCs w:val="18"/>
              <w:lang w:eastAsia="ar-SA"/>
            </w:rPr>
          </w:pPr>
          <w:r w:rsidRPr="00B36131">
            <w:rPr>
              <w:rFonts w:ascii="Cambria" w:eastAsia="Times New Roman" w:hAnsi="Cambria" w:cs="Calibri"/>
              <w:sz w:val="18"/>
              <w:szCs w:val="18"/>
              <w:lang w:eastAsia="ar-SA"/>
            </w:rPr>
            <w:t>VUKOVARSKO-SRIJEMSKA ŽUPANIJA</w:t>
          </w:r>
        </w:p>
        <w:p w14:paraId="17612FE0" w14:textId="77777777" w:rsidR="00B36131" w:rsidRPr="00B36131" w:rsidRDefault="00B36131" w:rsidP="00B36131">
          <w:pPr>
            <w:spacing w:after="0" w:line="240" w:lineRule="auto"/>
            <w:rPr>
              <w:rFonts w:ascii="Cambria" w:eastAsia="Times New Roman" w:hAnsi="Cambria" w:cs="Calibri"/>
              <w:sz w:val="20"/>
              <w:szCs w:val="20"/>
              <w:lang w:eastAsia="ar-SA"/>
            </w:rPr>
          </w:pPr>
          <w:r w:rsidRPr="00B36131">
            <w:rPr>
              <w:rFonts w:ascii="Cambria" w:eastAsia="Calibri" w:hAnsi="Cambria" w:cs="Calibr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48A0EBA" wp14:editId="7F63DC38">
                    <wp:simplePos x="0" y="0"/>
                    <wp:positionH relativeFrom="column">
                      <wp:posOffset>659734</wp:posOffset>
                    </wp:positionH>
                    <wp:positionV relativeFrom="paragraph">
                      <wp:posOffset>151282</wp:posOffset>
                    </wp:positionV>
                    <wp:extent cx="1677335" cy="308080"/>
                    <wp:effectExtent l="0" t="0" r="0" b="0"/>
                    <wp:wrapNone/>
                    <wp:docPr id="307" name="Tekstni okvir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77335" cy="308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994BAC" w14:textId="77777777" w:rsidR="00B36131" w:rsidRPr="007758C5" w:rsidRDefault="00B36131" w:rsidP="00B36131">
                                <w:pPr>
                                  <w:pStyle w:val="Standard"/>
                                  <w:ind w:right="-1"/>
                                  <w:rPr>
                                    <w:rFonts w:ascii="Cambria" w:eastAsia="Times New Roman" w:hAnsi="Cambria"/>
                                    <w:sz w:val="14"/>
                                    <w:szCs w:val="14"/>
                                    <w:lang w:eastAsia="ar-SA"/>
                                  </w:rPr>
                                </w:pPr>
                                <w:r w:rsidRPr="007758C5">
                                  <w:rPr>
                                    <w:rFonts w:ascii="Cambria" w:eastAsia="Times New Roman" w:hAnsi="Cambria"/>
                                    <w:b/>
                                    <w:sz w:val="14"/>
                                    <w:szCs w:val="14"/>
                                    <w:lang w:eastAsia="ar-SA"/>
                                  </w:rPr>
                                  <w:t>OPĆINA NIJEMCI</w:t>
                                </w:r>
                              </w:p>
                              <w:p w14:paraId="48F8D3EF" w14:textId="77777777" w:rsidR="00B36131" w:rsidRPr="007758C5" w:rsidRDefault="00B36131" w:rsidP="00B36131">
                                <w:pPr>
                                  <w:pStyle w:val="Standard"/>
                                  <w:ind w:right="-1"/>
                                  <w:rPr>
                                    <w:rFonts w:ascii="Cambria" w:eastAsia="Times New Roman" w:hAnsi="Cambria"/>
                                    <w:sz w:val="14"/>
                                    <w:szCs w:val="14"/>
                                    <w:lang w:eastAsia="ar-SA"/>
                                  </w:rPr>
                                </w:pPr>
                                <w:r w:rsidRPr="007758C5">
                                  <w:rPr>
                                    <w:rFonts w:ascii="Cambria" w:eastAsia="Times New Roman" w:hAnsi="Cambria"/>
                                    <w:sz w:val="14"/>
                                    <w:szCs w:val="14"/>
                                    <w:lang w:eastAsia="ar-SA"/>
                                  </w:rPr>
                                  <w:t>Trg kralja Tomislava 6, 32 245 NIJEMCI</w:t>
                                </w:r>
                              </w:p>
                              <w:p w14:paraId="0CE7587C" w14:textId="77777777" w:rsidR="00B36131" w:rsidRPr="007758C5" w:rsidRDefault="00B36131" w:rsidP="00B36131">
                                <w:pPr>
                                  <w:rPr>
                                    <w:rFonts w:ascii="Times New Roman" w:eastAsia="Times New Roman" w:hAnsi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8A0EBA" id="Tekstni okvir 307" o:spid="_x0000_s1028" type="#_x0000_t202" style="position:absolute;margin-left:51.95pt;margin-top:11.9pt;width:132.05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" stroked="f">
                    <v:textbox>
                      <w:txbxContent>
                        <w:p w14:paraId="39994BAC" w14:textId="77777777" w:rsidR="00B36131" w:rsidRPr="007758C5" w:rsidRDefault="00B36131" w:rsidP="00B36131">
                          <w:pPr>
                            <w:pStyle w:val="Standard"/>
                            <w:ind w:right="-1"/>
                            <w:rPr>
                              <w:rFonts w:ascii="Cambria" w:eastAsia="Times New Roman" w:hAnsi="Cambria"/>
                              <w:sz w:val="14"/>
                              <w:szCs w:val="14"/>
                              <w:lang w:eastAsia="ar-SA"/>
                            </w:rPr>
                          </w:pPr>
                          <w:r w:rsidRPr="007758C5">
                            <w:rPr>
                              <w:rFonts w:ascii="Cambria" w:eastAsia="Times New Roman" w:hAnsi="Cambria"/>
                              <w:b/>
                              <w:sz w:val="14"/>
                              <w:szCs w:val="14"/>
                              <w:lang w:eastAsia="ar-SA"/>
                            </w:rPr>
                            <w:t>OPĆINA NIJEMCI</w:t>
                          </w:r>
                        </w:p>
                        <w:p w14:paraId="48F8D3EF" w14:textId="77777777" w:rsidR="00B36131" w:rsidRPr="007758C5" w:rsidRDefault="00B36131" w:rsidP="00B36131">
                          <w:pPr>
                            <w:pStyle w:val="Standard"/>
                            <w:ind w:right="-1"/>
                            <w:rPr>
                              <w:rFonts w:ascii="Cambria" w:eastAsia="Times New Roman" w:hAnsi="Cambria"/>
                              <w:sz w:val="14"/>
                              <w:szCs w:val="14"/>
                              <w:lang w:eastAsia="ar-SA"/>
                            </w:rPr>
                          </w:pPr>
                          <w:r w:rsidRPr="007758C5">
                            <w:rPr>
                              <w:rFonts w:ascii="Cambria" w:eastAsia="Times New Roman" w:hAnsi="Cambria"/>
                              <w:sz w:val="14"/>
                              <w:szCs w:val="14"/>
                              <w:lang w:eastAsia="ar-SA"/>
                            </w:rPr>
                            <w:t>Trg kralja Tomislava 6, 32 245 NIJEMCI</w:t>
                          </w:r>
                        </w:p>
                        <w:p w14:paraId="0CE7587C" w14:textId="77777777" w:rsidR="00B36131" w:rsidRPr="007758C5" w:rsidRDefault="00B36131" w:rsidP="00B36131">
                          <w:pPr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B36131">
            <w:rPr>
              <w:rFonts w:ascii="Calibri" w:eastAsia="Calibri" w:hAnsi="Calibri" w:cs="Times New Roman"/>
              <w:noProof/>
              <w:lang w:eastAsia="en-US"/>
            </w:rPr>
            <w:drawing>
              <wp:inline distT="0" distB="0" distL="0" distR="0" wp14:anchorId="35044AB4" wp14:editId="00B2A6B3">
                <wp:extent cx="815980" cy="647700"/>
                <wp:effectExtent l="0" t="0" r="3175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017" cy="673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AFCE5B" w14:textId="39D13961" w:rsidR="00B36131" w:rsidRPr="00B36131" w:rsidRDefault="00B36131" w:rsidP="00B36131">
          <w:pPr>
            <w:spacing w:after="0" w:line="240" w:lineRule="auto"/>
            <w:rPr>
              <w:rFonts w:ascii="Cambria" w:eastAsia="Times New Roman" w:hAnsi="Cambria" w:cs="Calibri"/>
              <w:b/>
              <w:sz w:val="20"/>
              <w:szCs w:val="20"/>
            </w:rPr>
          </w:pPr>
          <w:r>
            <w:rPr>
              <w:rFonts w:ascii="Cambria" w:eastAsia="Times New Roman" w:hAnsi="Cambria" w:cs="Calibri"/>
              <w:b/>
              <w:sz w:val="20"/>
              <w:szCs w:val="20"/>
            </w:rPr>
            <w:t>OPĆINSKO VIJEĆE</w:t>
          </w:r>
        </w:p>
        <w:p w14:paraId="5B8C3FF0" w14:textId="3445E479" w:rsidR="00B36131" w:rsidRPr="00B36131" w:rsidRDefault="00B36131" w:rsidP="00B36131">
          <w:pPr>
            <w:spacing w:after="0" w:line="240" w:lineRule="auto"/>
            <w:rPr>
              <w:rFonts w:ascii="Cambria" w:eastAsia="Times New Roman" w:hAnsi="Cambria" w:cs="Calibri"/>
              <w:sz w:val="20"/>
              <w:szCs w:val="20"/>
            </w:rPr>
          </w:pPr>
          <w:r w:rsidRPr="00B36131">
            <w:rPr>
              <w:rFonts w:ascii="Cambria" w:eastAsia="Times New Roman" w:hAnsi="Cambria" w:cs="Calibri"/>
              <w:sz w:val="20"/>
              <w:szCs w:val="20"/>
            </w:rPr>
            <w:t xml:space="preserve">KLASA: </w:t>
          </w:r>
          <w:r>
            <w:rPr>
              <w:rFonts w:ascii="Cambria" w:eastAsia="Times New Roman" w:hAnsi="Cambria" w:cs="Calibri"/>
              <w:sz w:val="20"/>
              <w:szCs w:val="20"/>
            </w:rPr>
            <w:t>240-01/25-01/02</w:t>
          </w:r>
        </w:p>
        <w:p w14:paraId="2E7DD3F3" w14:textId="6E85E594" w:rsidR="00B36131" w:rsidRPr="00B36131" w:rsidRDefault="00B36131" w:rsidP="00B36131">
          <w:pPr>
            <w:spacing w:after="0" w:line="240" w:lineRule="auto"/>
            <w:rPr>
              <w:rFonts w:ascii="Cambria" w:eastAsia="Times New Roman" w:hAnsi="Cambria" w:cs="Calibri"/>
              <w:sz w:val="20"/>
              <w:szCs w:val="20"/>
              <w:u w:val="single"/>
            </w:rPr>
          </w:pPr>
          <w:r w:rsidRPr="00B36131">
            <w:rPr>
              <w:rFonts w:ascii="Cambria" w:eastAsia="Times New Roman" w:hAnsi="Cambria" w:cs="Calibri"/>
              <w:sz w:val="20"/>
              <w:szCs w:val="20"/>
              <w:u w:val="single"/>
            </w:rPr>
            <w:t>URBROJ: 2196-20-0</w:t>
          </w:r>
          <w:r>
            <w:rPr>
              <w:rFonts w:ascii="Cambria" w:eastAsia="Times New Roman" w:hAnsi="Cambria" w:cs="Calibri"/>
              <w:sz w:val="20"/>
              <w:szCs w:val="20"/>
              <w:u w:val="single"/>
            </w:rPr>
            <w:t>1</w:t>
          </w:r>
          <w:r w:rsidRPr="00B36131">
            <w:rPr>
              <w:rFonts w:ascii="Cambria" w:eastAsia="Times New Roman" w:hAnsi="Cambria" w:cs="Calibri"/>
              <w:sz w:val="20"/>
              <w:szCs w:val="20"/>
              <w:u w:val="single"/>
            </w:rPr>
            <w:t>-2</w:t>
          </w:r>
          <w:r>
            <w:rPr>
              <w:rFonts w:ascii="Cambria" w:eastAsia="Times New Roman" w:hAnsi="Cambria" w:cs="Calibri"/>
              <w:sz w:val="20"/>
              <w:szCs w:val="20"/>
              <w:u w:val="single"/>
            </w:rPr>
            <w:t>5</w:t>
          </w:r>
          <w:r w:rsidRPr="00B36131">
            <w:rPr>
              <w:rFonts w:ascii="Cambria" w:eastAsia="Times New Roman" w:hAnsi="Cambria" w:cs="Calibri"/>
              <w:sz w:val="20"/>
              <w:szCs w:val="20"/>
              <w:u w:val="single"/>
            </w:rPr>
            <w:t>-</w:t>
          </w:r>
          <w:r>
            <w:rPr>
              <w:rFonts w:ascii="Cambria" w:eastAsia="Times New Roman" w:hAnsi="Cambria" w:cs="Calibri"/>
              <w:sz w:val="20"/>
              <w:szCs w:val="20"/>
              <w:u w:val="single"/>
            </w:rPr>
            <w:t>1</w:t>
          </w:r>
        </w:p>
        <w:p w14:paraId="2C38CB20" w14:textId="7C86E679" w:rsidR="00B36131" w:rsidRPr="00B36131" w:rsidRDefault="00B36131" w:rsidP="00B36131">
          <w:pPr>
            <w:spacing w:after="0" w:line="240" w:lineRule="auto"/>
            <w:rPr>
              <w:rFonts w:ascii="Cambria" w:eastAsia="Times New Roman" w:hAnsi="Cambria" w:cs="Calibri"/>
              <w:sz w:val="20"/>
              <w:szCs w:val="20"/>
            </w:rPr>
          </w:pPr>
          <w:r w:rsidRPr="00AC6602">
            <w:rPr>
              <w:rFonts w:ascii="Cambria" w:eastAsia="Times New Roman" w:hAnsi="Cambria" w:cs="Calibri"/>
              <w:sz w:val="20"/>
              <w:szCs w:val="20"/>
            </w:rPr>
            <w:t>Nijemci,</w:t>
          </w:r>
          <w:r w:rsidR="00AC6602" w:rsidRPr="00AC6602">
            <w:rPr>
              <w:rFonts w:ascii="Cambria" w:eastAsia="Times New Roman" w:hAnsi="Cambria" w:cs="Calibri"/>
              <w:sz w:val="20"/>
              <w:szCs w:val="20"/>
            </w:rPr>
            <w:t xml:space="preserve"> 29.</w:t>
          </w:r>
          <w:r w:rsidRPr="00AC6602">
            <w:rPr>
              <w:rFonts w:ascii="Cambria" w:eastAsia="Times New Roman" w:hAnsi="Cambria" w:cs="Calibri"/>
              <w:sz w:val="20"/>
              <w:szCs w:val="20"/>
            </w:rPr>
            <w:t xml:space="preserve"> prosinca 2025.</w:t>
          </w:r>
        </w:p>
        <w:p w14:paraId="19D546CC" w14:textId="77777777" w:rsidR="00B36131" w:rsidRPr="00B36131" w:rsidRDefault="00B36131" w:rsidP="00B36131">
          <w:pPr>
            <w:spacing w:after="0" w:line="240" w:lineRule="auto"/>
            <w:rPr>
              <w:rFonts w:ascii="Cambria" w:eastAsia="Times New Roman" w:hAnsi="Cambria" w:cs="Calibri"/>
              <w:sz w:val="20"/>
              <w:szCs w:val="20"/>
            </w:rPr>
          </w:pPr>
        </w:p>
        <w:p w14:paraId="35B93EA4" w14:textId="7B77B595" w:rsidR="00DE5E7B" w:rsidRPr="00F53DA6" w:rsidRDefault="00000000">
          <w:pPr>
            <w:rPr>
              <w:rFonts w:ascii="Garamond" w:hAnsi="Garamond"/>
            </w:rPr>
          </w:pPr>
        </w:p>
      </w:sdtContent>
    </w:sdt>
    <w:p w14:paraId="1EA4DA78" w14:textId="0D71DFF0" w:rsidR="0098226F" w:rsidRPr="00F53DA6" w:rsidRDefault="00D44416" w:rsidP="00111B35">
      <w:pPr>
        <w:ind w:firstLine="708"/>
        <w:jc w:val="both"/>
        <w:rPr>
          <w:rFonts w:ascii="Garamond" w:hAnsi="Garamond"/>
          <w:sz w:val="24"/>
          <w:szCs w:val="24"/>
        </w:rPr>
      </w:pPr>
      <w:r w:rsidRPr="00F53DA6">
        <w:rPr>
          <w:rFonts w:ascii="Garamond" w:hAnsi="Garamond"/>
          <w:sz w:val="24"/>
          <w:szCs w:val="24"/>
        </w:rPr>
        <w:t xml:space="preserve">Temeljem članka </w:t>
      </w:r>
      <w:r w:rsidR="00BE1201" w:rsidRPr="00F53DA6">
        <w:rPr>
          <w:rFonts w:ascii="Garamond" w:hAnsi="Garamond"/>
          <w:sz w:val="24"/>
          <w:szCs w:val="24"/>
        </w:rPr>
        <w:t>17</w:t>
      </w:r>
      <w:r w:rsidRPr="00F53DA6">
        <w:rPr>
          <w:rFonts w:ascii="Garamond" w:hAnsi="Garamond"/>
          <w:sz w:val="24"/>
          <w:szCs w:val="24"/>
        </w:rPr>
        <w:t xml:space="preserve">. Stavak 1.  Zakona o </w:t>
      </w:r>
      <w:r w:rsidR="00BE1201" w:rsidRPr="00F53DA6">
        <w:rPr>
          <w:rFonts w:ascii="Garamond" w:hAnsi="Garamond"/>
          <w:sz w:val="24"/>
          <w:szCs w:val="24"/>
        </w:rPr>
        <w:t>sustavu civilne zaštite</w:t>
      </w:r>
      <w:r w:rsidRPr="00F53DA6">
        <w:rPr>
          <w:rFonts w:ascii="Garamond" w:hAnsi="Garamond"/>
          <w:sz w:val="24"/>
          <w:szCs w:val="24"/>
        </w:rPr>
        <w:t xml:space="preserve"> (Narodne novine </w:t>
      </w:r>
      <w:r w:rsidR="00BE1201" w:rsidRPr="00F53DA6">
        <w:rPr>
          <w:rFonts w:ascii="Garamond" w:hAnsi="Garamond"/>
          <w:sz w:val="24"/>
          <w:szCs w:val="24"/>
        </w:rPr>
        <w:t>82/15</w:t>
      </w:r>
      <w:r w:rsidR="005F06DA" w:rsidRPr="00F53DA6">
        <w:rPr>
          <w:rFonts w:ascii="Garamond" w:hAnsi="Garamond"/>
          <w:sz w:val="24"/>
          <w:szCs w:val="24"/>
        </w:rPr>
        <w:t>, 118/18</w:t>
      </w:r>
      <w:r w:rsidR="00F53DA6" w:rsidRPr="00F53DA6">
        <w:rPr>
          <w:rFonts w:ascii="Garamond" w:hAnsi="Garamond"/>
          <w:sz w:val="24"/>
          <w:szCs w:val="24"/>
        </w:rPr>
        <w:t>, 31/20</w:t>
      </w:r>
      <w:r w:rsidR="008A070F">
        <w:rPr>
          <w:rFonts w:ascii="Garamond" w:hAnsi="Garamond"/>
          <w:sz w:val="24"/>
          <w:szCs w:val="24"/>
        </w:rPr>
        <w:t>,20/21</w:t>
      </w:r>
      <w:r w:rsidR="006C3327">
        <w:rPr>
          <w:rFonts w:ascii="Garamond" w:hAnsi="Garamond"/>
          <w:sz w:val="24"/>
          <w:szCs w:val="24"/>
        </w:rPr>
        <w:t>,114/22</w:t>
      </w:r>
      <w:r w:rsidR="00702591" w:rsidRPr="00F53DA6">
        <w:rPr>
          <w:rFonts w:ascii="Garamond" w:hAnsi="Garamond"/>
          <w:sz w:val="24"/>
          <w:szCs w:val="24"/>
        </w:rPr>
        <w:t>)</w:t>
      </w:r>
      <w:r w:rsidR="00A37D07" w:rsidRPr="00F53DA6">
        <w:rPr>
          <w:rFonts w:ascii="Garamond" w:hAnsi="Garamond"/>
          <w:sz w:val="24"/>
          <w:szCs w:val="24"/>
        </w:rPr>
        <w:t xml:space="preserve">, članka </w:t>
      </w:r>
      <w:r w:rsidR="008A070F">
        <w:rPr>
          <w:rFonts w:ascii="Garamond" w:hAnsi="Garamond"/>
          <w:sz w:val="24"/>
          <w:szCs w:val="24"/>
        </w:rPr>
        <w:t>4</w:t>
      </w:r>
      <w:r w:rsidR="00A37D07" w:rsidRPr="00F53DA6">
        <w:rPr>
          <w:rFonts w:ascii="Garamond" w:hAnsi="Garamond"/>
          <w:sz w:val="24"/>
          <w:szCs w:val="24"/>
        </w:rPr>
        <w:t xml:space="preserve">8. Pravilnika o nositeljima, sadržaju i postupcima izrade planskih dokumenata u civilnoj zaštiti te načinu informiranja javnosti u postupku njihovog donošenja (NN </w:t>
      </w:r>
      <w:r w:rsidR="008A070F">
        <w:rPr>
          <w:rFonts w:ascii="Garamond" w:hAnsi="Garamond"/>
          <w:sz w:val="24"/>
          <w:szCs w:val="24"/>
        </w:rPr>
        <w:t>66/21)</w:t>
      </w:r>
      <w:r w:rsidR="00A37D07" w:rsidRPr="00F53DA6">
        <w:rPr>
          <w:rFonts w:ascii="Garamond" w:hAnsi="Garamond"/>
          <w:sz w:val="24"/>
          <w:szCs w:val="24"/>
        </w:rPr>
        <w:t xml:space="preserve"> </w:t>
      </w:r>
      <w:r w:rsidR="00702591" w:rsidRPr="00F53DA6">
        <w:rPr>
          <w:rFonts w:ascii="Garamond" w:hAnsi="Garamond"/>
          <w:sz w:val="24"/>
          <w:szCs w:val="24"/>
        </w:rPr>
        <w:t xml:space="preserve"> i članka </w:t>
      </w:r>
      <w:r w:rsidR="00B36131">
        <w:rPr>
          <w:rFonts w:ascii="Garamond" w:hAnsi="Garamond"/>
          <w:sz w:val="24"/>
          <w:szCs w:val="24"/>
        </w:rPr>
        <w:t>28</w:t>
      </w:r>
      <w:r w:rsidR="00702591" w:rsidRPr="00F53DA6">
        <w:rPr>
          <w:rFonts w:ascii="Garamond" w:hAnsi="Garamond"/>
          <w:sz w:val="24"/>
          <w:szCs w:val="24"/>
        </w:rPr>
        <w:t xml:space="preserve">. Statuta općine </w:t>
      </w:r>
      <w:r w:rsidR="00D75DD5" w:rsidRPr="00F53DA6">
        <w:rPr>
          <w:rFonts w:ascii="Garamond" w:hAnsi="Garamond"/>
          <w:sz w:val="24"/>
          <w:szCs w:val="24"/>
        </w:rPr>
        <w:t>Nijemci</w:t>
      </w:r>
      <w:r w:rsidR="00462494" w:rsidRPr="00F53DA6">
        <w:rPr>
          <w:rFonts w:ascii="Garamond" w:hAnsi="Garamond"/>
          <w:sz w:val="24"/>
          <w:szCs w:val="24"/>
        </w:rPr>
        <w:t xml:space="preserve"> </w:t>
      </w:r>
      <w:r w:rsidR="00702591" w:rsidRPr="00F53DA6">
        <w:rPr>
          <w:rFonts w:ascii="Garamond" w:hAnsi="Garamond"/>
          <w:sz w:val="24"/>
          <w:szCs w:val="24"/>
        </w:rPr>
        <w:t xml:space="preserve">(Službeni vjesnik </w:t>
      </w:r>
      <w:r w:rsidR="00B36131">
        <w:rPr>
          <w:rFonts w:ascii="Garamond" w:hAnsi="Garamond"/>
          <w:sz w:val="24"/>
          <w:szCs w:val="24"/>
        </w:rPr>
        <w:t>Vukovarsko-srijemske županije 03/21</w:t>
      </w:r>
      <w:r w:rsidR="00702591" w:rsidRPr="00F53DA6">
        <w:rPr>
          <w:rFonts w:ascii="Garamond" w:hAnsi="Garamond"/>
          <w:sz w:val="24"/>
          <w:szCs w:val="24"/>
        </w:rPr>
        <w:t xml:space="preserve">), a na prijedlog Općinskog načelnika Općine </w:t>
      </w:r>
      <w:r w:rsidR="00D75DD5" w:rsidRPr="00F53DA6">
        <w:rPr>
          <w:rFonts w:ascii="Garamond" w:hAnsi="Garamond"/>
          <w:sz w:val="24"/>
          <w:szCs w:val="24"/>
        </w:rPr>
        <w:t>Nijemci</w:t>
      </w:r>
      <w:r w:rsidR="00702591" w:rsidRPr="00F53DA6">
        <w:rPr>
          <w:rFonts w:ascii="Garamond" w:hAnsi="Garamond"/>
          <w:sz w:val="24"/>
          <w:szCs w:val="24"/>
        </w:rPr>
        <w:t xml:space="preserve">, Općinsko vijeće općine </w:t>
      </w:r>
      <w:r w:rsidR="00D75DD5" w:rsidRPr="00F53DA6">
        <w:rPr>
          <w:rFonts w:ascii="Garamond" w:hAnsi="Garamond"/>
          <w:sz w:val="24"/>
          <w:szCs w:val="24"/>
        </w:rPr>
        <w:t>Nijemci</w:t>
      </w:r>
      <w:r w:rsidR="00462494" w:rsidRPr="00F53DA6">
        <w:rPr>
          <w:rFonts w:ascii="Garamond" w:hAnsi="Garamond"/>
          <w:sz w:val="24"/>
          <w:szCs w:val="24"/>
        </w:rPr>
        <w:t xml:space="preserve"> </w:t>
      </w:r>
      <w:r w:rsidR="00702591" w:rsidRPr="00F53DA6">
        <w:rPr>
          <w:rFonts w:ascii="Garamond" w:hAnsi="Garamond"/>
          <w:sz w:val="24"/>
          <w:szCs w:val="24"/>
        </w:rPr>
        <w:t xml:space="preserve">na </w:t>
      </w:r>
      <w:r w:rsidR="00B36131">
        <w:rPr>
          <w:rFonts w:ascii="Garamond" w:hAnsi="Garamond"/>
          <w:sz w:val="24"/>
          <w:szCs w:val="24"/>
        </w:rPr>
        <w:t>5.</w:t>
      </w:r>
      <w:r w:rsidR="00702591" w:rsidRPr="00F53DA6">
        <w:rPr>
          <w:rFonts w:ascii="Garamond" w:hAnsi="Garamond"/>
          <w:sz w:val="24"/>
          <w:szCs w:val="24"/>
        </w:rPr>
        <w:t xml:space="preserve"> sjednici općinskog vijeća održanoj dana </w:t>
      </w:r>
      <w:r w:rsidR="00AC6602">
        <w:rPr>
          <w:rFonts w:ascii="Garamond" w:hAnsi="Garamond"/>
          <w:sz w:val="24"/>
          <w:szCs w:val="24"/>
        </w:rPr>
        <w:t>29.</w:t>
      </w:r>
      <w:r w:rsidR="00B36131">
        <w:rPr>
          <w:rFonts w:ascii="Garamond" w:hAnsi="Garamond"/>
          <w:sz w:val="24"/>
          <w:szCs w:val="24"/>
        </w:rPr>
        <w:t xml:space="preserve"> prosinca 2025.</w:t>
      </w:r>
      <w:r w:rsidR="00702591" w:rsidRPr="00F53DA6">
        <w:rPr>
          <w:rFonts w:ascii="Garamond" w:hAnsi="Garamond"/>
          <w:sz w:val="24"/>
          <w:szCs w:val="24"/>
        </w:rPr>
        <w:t xml:space="preserve">  donijelo je:</w:t>
      </w:r>
    </w:p>
    <w:p w14:paraId="355DEC9C" w14:textId="77777777" w:rsidR="0098226F" w:rsidRPr="00F53DA6" w:rsidRDefault="0098226F" w:rsidP="00111B35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6F4AED4B" w14:textId="62681E34" w:rsidR="0098226F" w:rsidRPr="00F53DA6" w:rsidRDefault="00FF0639" w:rsidP="00C20CBF">
      <w:pPr>
        <w:ind w:firstLine="708"/>
        <w:jc w:val="center"/>
        <w:rPr>
          <w:rFonts w:ascii="Garamond" w:hAnsi="Garamond"/>
          <w:b/>
          <w:i/>
          <w:sz w:val="28"/>
          <w:szCs w:val="28"/>
        </w:rPr>
      </w:pPr>
      <w:r w:rsidRPr="00F53DA6">
        <w:rPr>
          <w:rFonts w:ascii="Garamond" w:hAnsi="Garamond"/>
          <w:b/>
          <w:i/>
          <w:sz w:val="28"/>
          <w:szCs w:val="28"/>
        </w:rPr>
        <w:t>Analiza</w:t>
      </w:r>
      <w:r w:rsidR="00154EC8" w:rsidRPr="00F53DA6">
        <w:rPr>
          <w:rFonts w:ascii="Garamond" w:hAnsi="Garamond"/>
          <w:b/>
          <w:i/>
          <w:sz w:val="28"/>
          <w:szCs w:val="28"/>
        </w:rPr>
        <w:t xml:space="preserve"> </w:t>
      </w:r>
      <w:r w:rsidR="00C20CBF" w:rsidRPr="00F53DA6">
        <w:rPr>
          <w:rFonts w:ascii="Garamond" w:hAnsi="Garamond"/>
          <w:b/>
          <w:i/>
          <w:sz w:val="28"/>
          <w:szCs w:val="28"/>
        </w:rPr>
        <w:t xml:space="preserve">stanja </w:t>
      </w:r>
      <w:r w:rsidR="0098226F" w:rsidRPr="00F53DA6">
        <w:rPr>
          <w:rFonts w:ascii="Garamond" w:hAnsi="Garamond"/>
          <w:b/>
          <w:i/>
          <w:sz w:val="28"/>
          <w:szCs w:val="28"/>
        </w:rPr>
        <w:t xml:space="preserve">sustava </w:t>
      </w:r>
      <w:r w:rsidR="00111B35" w:rsidRPr="00F53DA6">
        <w:rPr>
          <w:rFonts w:ascii="Garamond" w:hAnsi="Garamond"/>
          <w:b/>
          <w:i/>
          <w:sz w:val="28"/>
          <w:szCs w:val="28"/>
        </w:rPr>
        <w:t>civilne zaštite</w:t>
      </w:r>
      <w:r w:rsidR="00F85BC2" w:rsidRPr="00F53DA6">
        <w:rPr>
          <w:rFonts w:ascii="Garamond" w:hAnsi="Garamond"/>
          <w:b/>
          <w:i/>
          <w:sz w:val="28"/>
          <w:szCs w:val="28"/>
        </w:rPr>
        <w:t xml:space="preserve"> za općinu </w:t>
      </w:r>
      <w:r w:rsidR="00D75DD5" w:rsidRPr="00F53DA6">
        <w:rPr>
          <w:rFonts w:ascii="Garamond" w:hAnsi="Garamond"/>
          <w:b/>
          <w:i/>
          <w:sz w:val="28"/>
          <w:szCs w:val="28"/>
        </w:rPr>
        <w:t>Nijemci</w:t>
      </w:r>
      <w:r w:rsidR="00462494" w:rsidRPr="00F53DA6">
        <w:rPr>
          <w:rFonts w:ascii="Garamond" w:hAnsi="Garamond"/>
          <w:b/>
          <w:i/>
          <w:sz w:val="28"/>
          <w:szCs w:val="28"/>
        </w:rPr>
        <w:t xml:space="preserve"> </w:t>
      </w:r>
      <w:r w:rsidR="00F85BC2" w:rsidRPr="00F53DA6">
        <w:rPr>
          <w:rFonts w:ascii="Garamond" w:hAnsi="Garamond"/>
          <w:b/>
          <w:i/>
          <w:sz w:val="28"/>
          <w:szCs w:val="28"/>
        </w:rPr>
        <w:t xml:space="preserve">u </w:t>
      </w:r>
      <w:r w:rsidR="00011F4D">
        <w:rPr>
          <w:rFonts w:ascii="Garamond" w:hAnsi="Garamond"/>
          <w:b/>
          <w:i/>
          <w:sz w:val="28"/>
          <w:szCs w:val="28"/>
        </w:rPr>
        <w:t>202</w:t>
      </w:r>
      <w:r w:rsidR="00F57685">
        <w:rPr>
          <w:rFonts w:ascii="Garamond" w:hAnsi="Garamond"/>
          <w:b/>
          <w:i/>
          <w:sz w:val="28"/>
          <w:szCs w:val="28"/>
        </w:rPr>
        <w:t>5</w:t>
      </w:r>
      <w:r w:rsidR="00715404">
        <w:rPr>
          <w:rFonts w:ascii="Garamond" w:hAnsi="Garamond"/>
          <w:b/>
          <w:i/>
          <w:sz w:val="28"/>
          <w:szCs w:val="28"/>
        </w:rPr>
        <w:t>.</w:t>
      </w:r>
      <w:r w:rsidR="00F85BC2" w:rsidRPr="00F53DA6">
        <w:rPr>
          <w:rFonts w:ascii="Garamond" w:hAnsi="Garamond"/>
          <w:b/>
          <w:i/>
          <w:sz w:val="28"/>
          <w:szCs w:val="28"/>
        </w:rPr>
        <w:t>g.</w:t>
      </w:r>
    </w:p>
    <w:p w14:paraId="287E412C" w14:textId="77777777" w:rsidR="008409AA" w:rsidRPr="00F53DA6" w:rsidRDefault="008409AA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</w:p>
    <w:p w14:paraId="0E96F042" w14:textId="77777777" w:rsidR="0098226F" w:rsidRPr="00F53DA6" w:rsidRDefault="0098226F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  <w:r w:rsidRPr="00F53DA6">
        <w:rPr>
          <w:rFonts w:ascii="Garamond" w:hAnsi="Garamond"/>
          <w:b/>
          <w:i/>
          <w:sz w:val="28"/>
          <w:szCs w:val="28"/>
        </w:rPr>
        <w:t>UVOD</w:t>
      </w:r>
    </w:p>
    <w:p w14:paraId="4F8BBB17" w14:textId="77777777" w:rsidR="00BE1201" w:rsidRPr="00F53DA6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F53DA6">
        <w:rPr>
          <w:rFonts w:ascii="Garamond" w:hAnsi="Garamond" w:cs="Arial"/>
          <w:color w:val="414145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3E953427" w14:textId="77777777" w:rsidR="00111B35" w:rsidRPr="00F53DA6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7CFE8AFD" w14:textId="6E1A54B3" w:rsidR="00BE1201" w:rsidRPr="00F53DA6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F53DA6">
        <w:rPr>
          <w:rFonts w:ascii="Garamond" w:hAnsi="Garamond" w:cs="Arial"/>
          <w:color w:val="414145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</w:t>
      </w:r>
      <w:r w:rsidR="00F53DA6">
        <w:rPr>
          <w:rFonts w:ascii="Garamond" w:hAnsi="Garamond" w:cs="Arial"/>
          <w:color w:val="414145"/>
          <w:sz w:val="24"/>
          <w:szCs w:val="24"/>
        </w:rPr>
        <w:t>Republike Hrvatske</w:t>
      </w:r>
      <w:r w:rsidRPr="00F53DA6">
        <w:rPr>
          <w:rFonts w:ascii="Garamond" w:hAnsi="Garamond" w:cs="Arial"/>
          <w:color w:val="414145"/>
          <w:sz w:val="24"/>
          <w:szCs w:val="24"/>
        </w:rPr>
        <w:t xml:space="preserve"> od posljedica prirodnih, tehničko-tehnoloških velikih nesreća i katastrofa, otklanjanja posljedica terorizma i ratnih razaranja.</w:t>
      </w:r>
    </w:p>
    <w:p w14:paraId="4C270F69" w14:textId="77777777" w:rsidR="00111B35" w:rsidRPr="00F53DA6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11870098" w14:textId="77777777" w:rsidR="00BE1201" w:rsidRPr="00F53DA6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F53DA6">
        <w:rPr>
          <w:rFonts w:ascii="Garamond" w:hAnsi="Garamond" w:cs="Arial"/>
          <w:color w:val="414145"/>
          <w:sz w:val="24"/>
          <w:szCs w:val="24"/>
        </w:rPr>
        <w:t>Sustav civilne zaštite redovno djeluje putem preventivnih i planskih aktivnosti, razvoja i jačanja spremnosti sudionika i operativnih snaga sustava civilne zaštite.</w:t>
      </w:r>
    </w:p>
    <w:p w14:paraId="032E8BB5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2BB252FB" w14:textId="77777777" w:rsidR="00BE1201" w:rsidRPr="00F53DA6" w:rsidRDefault="00A966CB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 xml:space="preserve">Općina </w:t>
      </w:r>
      <w:r w:rsidR="00D75DD5" w:rsidRPr="00F53DA6">
        <w:rPr>
          <w:rFonts w:ascii="Garamond" w:eastAsia="Times New Roman" w:hAnsi="Garamond" w:cs="Arial"/>
          <w:color w:val="414145"/>
          <w:sz w:val="24"/>
          <w:szCs w:val="24"/>
        </w:rPr>
        <w:t>Nijemci</w:t>
      </w:r>
      <w:r w:rsidR="00BE1201" w:rsidRPr="00F53DA6">
        <w:rPr>
          <w:rFonts w:ascii="Garamond" w:eastAsia="Times New Roman" w:hAnsi="Garamond" w:cs="Arial"/>
          <w:color w:val="414145"/>
          <w:sz w:val="24"/>
          <w:szCs w:val="24"/>
        </w:rPr>
        <w:t xml:space="preserve"> dužn</w:t>
      </w: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a</w:t>
      </w:r>
      <w:r w:rsidR="00BE1201" w:rsidRPr="00F53DA6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je</w:t>
      </w:r>
      <w:r w:rsidR="00BE1201" w:rsidRPr="00F53DA6">
        <w:rPr>
          <w:rFonts w:ascii="Garamond" w:eastAsia="Times New Roman" w:hAnsi="Garamond" w:cs="Arial"/>
          <w:color w:val="414145"/>
          <w:sz w:val="24"/>
          <w:szCs w:val="24"/>
        </w:rPr>
        <w:t xml:space="preserve"> organizirati poslove iz svog samoupravnog djelokruga koji se odnose na planiranje, razvoj, učinkovito funkcioniranje i financiranje sustava civilne zaštite.</w:t>
      </w:r>
    </w:p>
    <w:p w14:paraId="732631D0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1B51E61C" w14:textId="77777777" w:rsidR="00A966CB" w:rsidRPr="00F53DA6" w:rsidRDefault="00A966CB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lastRenderedPageBreak/>
        <w:t xml:space="preserve">Općina </w:t>
      </w:r>
      <w:r w:rsidR="00D75DD5" w:rsidRPr="00F53DA6">
        <w:rPr>
          <w:rFonts w:ascii="Garamond" w:eastAsia="Times New Roman" w:hAnsi="Garamond" w:cs="Arial"/>
          <w:color w:val="414145"/>
          <w:sz w:val="24"/>
          <w:szCs w:val="24"/>
        </w:rPr>
        <w:t>Nijemci</w:t>
      </w:r>
      <w:r w:rsidR="00BE1201" w:rsidRPr="00F53DA6">
        <w:rPr>
          <w:rFonts w:ascii="Garamond" w:eastAsia="Times New Roman" w:hAnsi="Garamond" w:cs="Arial"/>
          <w:color w:val="414145"/>
          <w:sz w:val="24"/>
          <w:szCs w:val="24"/>
        </w:rPr>
        <w:t xml:space="preserve"> dužn</w:t>
      </w: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a je</w:t>
      </w:r>
      <w:r w:rsidR="00BE1201" w:rsidRPr="00F53DA6">
        <w:rPr>
          <w:rFonts w:ascii="Garamond" w:eastAsia="Times New Roman" w:hAnsi="Garamond" w:cs="Arial"/>
          <w:color w:val="414145"/>
          <w:sz w:val="24"/>
          <w:szCs w:val="24"/>
        </w:rPr>
        <w:t xml:space="preserve">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14:paraId="2FF5893A" w14:textId="77777777" w:rsidR="001B36FE" w:rsidRPr="00F53DA6" w:rsidRDefault="001B36FE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799E53BA" w14:textId="77777777" w:rsidR="00BE1201" w:rsidRPr="00F53DA6" w:rsidRDefault="00BE1201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Mjere i aktivnosti u sustavu civilne zaštite provode sljedeće operativne snage sustava civilne zaštite:</w:t>
      </w:r>
    </w:p>
    <w:p w14:paraId="49FF08B8" w14:textId="77777777" w:rsidR="00BE1201" w:rsidRPr="00F53DA6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a) stožeri civilne zaštite</w:t>
      </w:r>
    </w:p>
    <w:p w14:paraId="57FE6850" w14:textId="77777777" w:rsidR="00BE1201" w:rsidRPr="00F53DA6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b) operativne snage vatrogastva</w:t>
      </w:r>
    </w:p>
    <w:p w14:paraId="55F4AD5D" w14:textId="77777777" w:rsidR="00BE1201" w:rsidRPr="00F53DA6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c) operativne snage Hrvatskog Crvenog križa</w:t>
      </w:r>
    </w:p>
    <w:p w14:paraId="26AB9CA2" w14:textId="77777777" w:rsidR="00BE1201" w:rsidRPr="00F53DA6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d) operativne snage Hrvatske gorske službe spašavanja</w:t>
      </w:r>
    </w:p>
    <w:p w14:paraId="20A4B025" w14:textId="77777777" w:rsidR="00BE1201" w:rsidRPr="00F53DA6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e) udruge</w:t>
      </w:r>
    </w:p>
    <w:p w14:paraId="6906453E" w14:textId="77777777" w:rsidR="00BE1201" w:rsidRPr="00F53DA6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f) postrojbe i povjerenici civilne zaštite</w:t>
      </w:r>
    </w:p>
    <w:p w14:paraId="309B5881" w14:textId="77777777" w:rsidR="00BE1201" w:rsidRPr="00F53DA6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g) koordinatori na lokaciji</w:t>
      </w:r>
    </w:p>
    <w:p w14:paraId="529F25CD" w14:textId="77777777" w:rsidR="00BE1201" w:rsidRPr="00F53DA6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h) pravne osobe u sustavu civilne zaštite.</w:t>
      </w:r>
    </w:p>
    <w:p w14:paraId="3E7A1A9D" w14:textId="77777777" w:rsidR="00464919" w:rsidRPr="00F53DA6" w:rsidRDefault="00464919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5DCB3B39" w14:textId="77777777" w:rsidR="00111B35" w:rsidRPr="00F53DA6" w:rsidRDefault="00A966CB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b/>
          <w:color w:val="414145"/>
          <w:sz w:val="24"/>
          <w:szCs w:val="24"/>
        </w:rPr>
        <w:t>Općinsko vijeće</w:t>
      </w:r>
      <w:r w:rsidR="00111B35" w:rsidRPr="00F53DA6">
        <w:rPr>
          <w:rFonts w:ascii="Garamond" w:eastAsia="Times New Roman" w:hAnsi="Garamond" w:cs="Arial"/>
          <w:b/>
          <w:color w:val="414145"/>
          <w:sz w:val="24"/>
          <w:szCs w:val="24"/>
        </w:rPr>
        <w:t>,</w:t>
      </w:r>
      <w:r w:rsidR="00111B35" w:rsidRPr="00F53DA6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 w:rsidR="00111B35" w:rsidRPr="00F53DA6">
        <w:rPr>
          <w:rFonts w:ascii="Garamond" w:eastAsia="Times New Roman" w:hAnsi="Garamond" w:cs="Arial"/>
          <w:b/>
          <w:color w:val="414145"/>
          <w:sz w:val="24"/>
          <w:szCs w:val="24"/>
        </w:rPr>
        <w:t xml:space="preserve">na prijedlog </w:t>
      </w:r>
      <w:r w:rsidRPr="00F53DA6">
        <w:rPr>
          <w:rFonts w:ascii="Garamond" w:eastAsia="Times New Roman" w:hAnsi="Garamond" w:cs="Arial"/>
          <w:b/>
          <w:color w:val="414145"/>
          <w:sz w:val="24"/>
          <w:szCs w:val="24"/>
        </w:rPr>
        <w:t xml:space="preserve">općinskog načelnika </w:t>
      </w:r>
      <w:r w:rsidR="00111B35" w:rsidRPr="00F53DA6">
        <w:rPr>
          <w:rFonts w:ascii="Garamond" w:eastAsia="Times New Roman" w:hAnsi="Garamond" w:cs="Arial"/>
          <w:b/>
          <w:color w:val="414145"/>
          <w:sz w:val="24"/>
          <w:szCs w:val="24"/>
        </w:rPr>
        <w:t>izvršava sljedeće zadaće:</w:t>
      </w:r>
    </w:p>
    <w:p w14:paraId="58ABD6D7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14:paraId="535DEDD7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donosi procjenu rizika od velikih nesreća</w:t>
      </w:r>
    </w:p>
    <w:p w14:paraId="557A34FC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donosi odluku o određivanju pravnih osoba od interesa za sustav civilne zaštite</w:t>
      </w:r>
    </w:p>
    <w:p w14:paraId="4C4F8641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donosi odluku o osnivanju postrojbi civilne zaštite</w:t>
      </w:r>
    </w:p>
    <w:p w14:paraId="21DE5C3C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osigurava financijska sredstva za izvršavanje odluka o financiranju aktivnosti civilne zaštite u velikoj nesreći i katastrofi prema načelu solidarnosti.</w:t>
      </w:r>
    </w:p>
    <w:p w14:paraId="6A851D7F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0FC977B8" w14:textId="77777777" w:rsidR="00111B35" w:rsidRPr="00F53DA6" w:rsidRDefault="00A966CB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b/>
          <w:color w:val="414145"/>
          <w:sz w:val="24"/>
          <w:szCs w:val="24"/>
        </w:rPr>
        <w:t>Općinski načelnik</w:t>
      </w:r>
      <w:r w:rsidR="00111B35" w:rsidRPr="00F53DA6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 w:rsidR="00111B35" w:rsidRPr="00F53DA6">
        <w:rPr>
          <w:rFonts w:ascii="Garamond" w:eastAsia="Times New Roman" w:hAnsi="Garamond" w:cs="Arial"/>
          <w:b/>
          <w:color w:val="414145"/>
          <w:sz w:val="24"/>
          <w:szCs w:val="24"/>
        </w:rPr>
        <w:t>izvršava sljedeće zadaće:</w:t>
      </w:r>
    </w:p>
    <w:p w14:paraId="3F027482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donosi plan djelovanja civilne zaštite</w:t>
      </w:r>
    </w:p>
    <w:p w14:paraId="5C3C6E93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donosi plan vježbi civilne zaštite</w:t>
      </w:r>
    </w:p>
    <w:p w14:paraId="156AE4F5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priprema i dostavlja predstavničkom tijelu prijedlog odluke o određivanju pravnih osoba od interesa za sustav civilne zaštite i prijedlog odluke o osnivanju postrojbi civilne zaštite</w:t>
      </w:r>
    </w:p>
    <w:p w14:paraId="40DE3F87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kod donošenja godišnjeg plana nabave u plan uključuje materijalna sredstva i opremu snaga civilne zaštite</w:t>
      </w:r>
    </w:p>
    <w:p w14:paraId="2938048C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donosi odluke iz svog samoupravnog djelokruga radi osiguravanja materijalnih, financijskih i drugih uvjeta za financiranje i opremanje operativnih snaga sustava civilne zaštite</w:t>
      </w:r>
    </w:p>
    <w:p w14:paraId="651334EA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odgovor</w:t>
      </w:r>
      <w:r w:rsidR="00A966CB" w:rsidRPr="00F53DA6">
        <w:rPr>
          <w:rFonts w:ascii="Garamond" w:eastAsia="Times New Roman" w:hAnsi="Garamond" w:cs="Arial"/>
          <w:color w:val="414145"/>
          <w:sz w:val="24"/>
          <w:szCs w:val="24"/>
        </w:rPr>
        <w:t>an</w:t>
      </w:r>
      <w:r w:rsidRPr="00F53DA6">
        <w:rPr>
          <w:rFonts w:ascii="Garamond" w:eastAsia="Times New Roman" w:hAnsi="Garamond" w:cs="Arial"/>
          <w:color w:val="414145"/>
          <w:sz w:val="24"/>
          <w:szCs w:val="24"/>
        </w:rPr>
        <w:t xml:space="preserve"> je za osnivanje, razvoj i financiranje, opremanje, osposobljavanje i uvježbavanje operativnih snaga sukladno usvojenim smjernicama i planu razvoja sustava civilne zaštite</w:t>
      </w:r>
    </w:p>
    <w:p w14:paraId="2CE1EED8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izrađuje i dostavlja predstavničkom tijelu prijedlog procjene rizika od velikih nesreća i redovito ažurira procjenu rizika i plan djelovanja civilne zaštite</w:t>
      </w:r>
    </w:p>
    <w:p w14:paraId="72949547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14:paraId="492FC991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osigurava uvjete za raspoređivanje pripadnika u postrojbe i na dužnost povjerenika civilne zaštite te vođenje evidencije raspoređenih pripadnika</w:t>
      </w:r>
    </w:p>
    <w:p w14:paraId="4954946B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osigurava uvjete za vođenje i ažuriranje baze podataka o pripadnicima, sposobnostima i resursima operativnih snaga sustava civilne zaštite</w:t>
      </w:r>
    </w:p>
    <w:p w14:paraId="4CCEB76B" w14:textId="77777777" w:rsidR="00111B35" w:rsidRPr="00F53DA6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F53DA6">
        <w:rPr>
          <w:rFonts w:ascii="Garamond" w:eastAsia="Times New Roman" w:hAnsi="Garamond" w:cs="Arial"/>
          <w:color w:val="414145"/>
          <w:sz w:val="24"/>
          <w:szCs w:val="24"/>
        </w:rPr>
        <w:t>– uspostavlja vođenje evidencije stradalih osoba u velikim nesrećama i katastrofama.</w:t>
      </w:r>
    </w:p>
    <w:p w14:paraId="315F68F3" w14:textId="77777777" w:rsidR="00111B35" w:rsidRPr="00F53DA6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344A0D64" w14:textId="77777777" w:rsidR="00BE1201" w:rsidRPr="00F53DA6" w:rsidRDefault="00A966CB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F53DA6">
        <w:rPr>
          <w:rFonts w:ascii="Garamond" w:hAnsi="Garamond" w:cs="Arial"/>
          <w:color w:val="414145"/>
          <w:sz w:val="24"/>
          <w:szCs w:val="24"/>
        </w:rPr>
        <w:t>Općinski načelnik</w:t>
      </w:r>
      <w:r w:rsidR="00111B35" w:rsidRPr="00F53DA6">
        <w:rPr>
          <w:rFonts w:ascii="Garamond" w:hAnsi="Garamond" w:cs="Arial"/>
          <w:color w:val="414145"/>
          <w:sz w:val="24"/>
          <w:szCs w:val="24"/>
        </w:rPr>
        <w:t xml:space="preserve"> koordinira djelovanje operativnih snaga sustava civilne zaštite osnovanih za područje te jedinice u velikim nesrećama i katastrofama uz stručnu potporu nadležnog stožera civilne zaštite.</w:t>
      </w:r>
    </w:p>
    <w:p w14:paraId="17F08A60" w14:textId="77777777" w:rsidR="00111B35" w:rsidRPr="00F53DA6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01F93E93" w14:textId="7C65D142" w:rsidR="00111B35" w:rsidRPr="00F53DA6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F53DA6">
        <w:rPr>
          <w:rFonts w:ascii="Garamond" w:hAnsi="Garamond" w:cs="Arial"/>
          <w:color w:val="414145"/>
          <w:sz w:val="24"/>
          <w:szCs w:val="24"/>
        </w:rPr>
        <w:t>Općinski načelnik</w:t>
      </w:r>
      <w:r w:rsidR="00A966CB" w:rsidRPr="00F53DA6">
        <w:rPr>
          <w:rFonts w:ascii="Garamond" w:hAnsi="Garamond" w:cs="Arial"/>
          <w:color w:val="414145"/>
          <w:sz w:val="24"/>
          <w:szCs w:val="24"/>
        </w:rPr>
        <w:t xml:space="preserve"> </w:t>
      </w:r>
      <w:r w:rsidRPr="00F53DA6">
        <w:rPr>
          <w:rFonts w:ascii="Garamond" w:hAnsi="Garamond" w:cs="Arial"/>
          <w:color w:val="414145"/>
          <w:sz w:val="24"/>
          <w:szCs w:val="24"/>
        </w:rPr>
        <w:t>duž</w:t>
      </w:r>
      <w:r w:rsidR="00A966CB" w:rsidRPr="00F53DA6">
        <w:rPr>
          <w:rFonts w:ascii="Garamond" w:hAnsi="Garamond" w:cs="Arial"/>
          <w:color w:val="414145"/>
          <w:sz w:val="24"/>
          <w:szCs w:val="24"/>
        </w:rPr>
        <w:t>an</w:t>
      </w:r>
      <w:r w:rsidRPr="00F53DA6">
        <w:rPr>
          <w:rFonts w:ascii="Garamond" w:hAnsi="Garamond" w:cs="Arial"/>
          <w:color w:val="414145"/>
          <w:sz w:val="24"/>
          <w:szCs w:val="24"/>
        </w:rPr>
        <w:t xml:space="preserve"> </w:t>
      </w:r>
      <w:r w:rsidR="00A966CB" w:rsidRPr="00F53DA6">
        <w:rPr>
          <w:rFonts w:ascii="Garamond" w:hAnsi="Garamond" w:cs="Arial"/>
          <w:color w:val="414145"/>
          <w:sz w:val="24"/>
          <w:szCs w:val="24"/>
        </w:rPr>
        <w:t>je</w:t>
      </w:r>
      <w:r w:rsidRPr="00F53DA6">
        <w:rPr>
          <w:rFonts w:ascii="Garamond" w:hAnsi="Garamond" w:cs="Arial"/>
          <w:color w:val="414145"/>
          <w:sz w:val="24"/>
          <w:szCs w:val="24"/>
        </w:rPr>
        <w:t xml:space="preserve"> osposobiti</w:t>
      </w:r>
      <w:r w:rsidR="00A966CB" w:rsidRPr="00F53DA6">
        <w:rPr>
          <w:rFonts w:ascii="Garamond" w:hAnsi="Garamond" w:cs="Arial"/>
          <w:color w:val="414145"/>
          <w:sz w:val="24"/>
          <w:szCs w:val="24"/>
        </w:rPr>
        <w:t xml:space="preserve"> se</w:t>
      </w:r>
      <w:r w:rsidRPr="00F53DA6">
        <w:rPr>
          <w:rFonts w:ascii="Garamond" w:hAnsi="Garamond" w:cs="Arial"/>
          <w:color w:val="414145"/>
          <w:sz w:val="24"/>
          <w:szCs w:val="24"/>
        </w:rPr>
        <w:t xml:space="preserve"> za obavljanje poslova civilne zaštite u roku od šest mjeseci od stupanja na dužnost, prema programu osposobljavanja koji provodi </w:t>
      </w:r>
      <w:r w:rsidR="00F53DA6">
        <w:rPr>
          <w:rFonts w:ascii="Garamond" w:hAnsi="Garamond" w:cs="Arial"/>
          <w:color w:val="414145"/>
          <w:sz w:val="24"/>
          <w:szCs w:val="24"/>
        </w:rPr>
        <w:t>Služba civilne zaštite</w:t>
      </w:r>
      <w:r w:rsidRPr="00F53DA6">
        <w:rPr>
          <w:rFonts w:ascii="Garamond" w:hAnsi="Garamond" w:cs="Arial"/>
          <w:color w:val="414145"/>
          <w:sz w:val="24"/>
          <w:szCs w:val="24"/>
        </w:rPr>
        <w:t>.</w:t>
      </w:r>
    </w:p>
    <w:p w14:paraId="51BA5C61" w14:textId="77777777" w:rsidR="00B36131" w:rsidRDefault="00B36131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52558A18" w14:textId="12B20018" w:rsidR="00154EC8" w:rsidRPr="00F53DA6" w:rsidRDefault="00154EC8" w:rsidP="00111B35">
      <w:pPr>
        <w:jc w:val="both"/>
        <w:rPr>
          <w:rFonts w:ascii="Garamond" w:hAnsi="Garamond"/>
          <w:b/>
          <w:i/>
          <w:sz w:val="28"/>
          <w:szCs w:val="28"/>
        </w:rPr>
      </w:pPr>
      <w:r w:rsidRPr="00F53DA6">
        <w:rPr>
          <w:rFonts w:ascii="Garamond" w:hAnsi="Garamond"/>
          <w:b/>
          <w:i/>
          <w:sz w:val="28"/>
          <w:szCs w:val="28"/>
        </w:rPr>
        <w:t>ZAKONSKE ODREDBE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5"/>
        <w:gridCol w:w="995"/>
      </w:tblGrid>
      <w:tr w:rsidR="00F53DA6" w:rsidRPr="00E73C2B" w14:paraId="5A26C2E9" w14:textId="77777777" w:rsidTr="006450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72EC4CDF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E73C2B">
              <w:rPr>
                <w:rFonts w:ascii="Garamond" w:hAnsi="Garamond"/>
                <w:b/>
                <w:bCs/>
                <w:color w:val="FFFFFF"/>
              </w:rPr>
              <w:t>r.br.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6E4DFA66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E73C2B">
              <w:rPr>
                <w:rFonts w:ascii="Garamond" w:hAnsi="Garamond"/>
                <w:b/>
                <w:bCs/>
                <w:color w:val="FFFFFF"/>
              </w:rPr>
              <w:t>ZAKONI – PRAVILNICI - UREDBE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408C1C4E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E73C2B">
              <w:rPr>
                <w:rFonts w:ascii="Garamond" w:hAnsi="Garamond"/>
                <w:b/>
                <w:bCs/>
                <w:color w:val="FFFFFF"/>
              </w:rPr>
              <w:t>NN</w:t>
            </w:r>
          </w:p>
        </w:tc>
      </w:tr>
      <w:tr w:rsidR="00F53DA6" w:rsidRPr="00E73C2B" w14:paraId="2AC7FCE6" w14:textId="77777777" w:rsidTr="006450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05809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E209F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/>
                <w:bCs/>
              </w:rPr>
              <w:t xml:space="preserve">ZAKON O SUSTAVU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34F3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82/15</w:t>
            </w:r>
          </w:p>
          <w:p w14:paraId="482A292A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118/18</w:t>
            </w:r>
          </w:p>
          <w:p w14:paraId="241655A5" w14:textId="77777777" w:rsidR="00F53DA6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31/20</w:t>
            </w:r>
          </w:p>
          <w:p w14:paraId="389C10BB" w14:textId="77777777" w:rsidR="008A070F" w:rsidRDefault="008A070F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20/21</w:t>
            </w:r>
          </w:p>
          <w:p w14:paraId="147A16C3" w14:textId="555062D6" w:rsidR="006C3327" w:rsidRPr="00E73C2B" w:rsidRDefault="006C3327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114/22</w:t>
            </w:r>
          </w:p>
        </w:tc>
      </w:tr>
      <w:tr w:rsidR="00F53DA6" w:rsidRPr="00E73C2B" w14:paraId="7341D556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53DD706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06EE85B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9D4C977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F53DA6" w:rsidRPr="00E73C2B" w14:paraId="62F213B3" w14:textId="77777777" w:rsidTr="006450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22EDE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3.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CC068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 </w:t>
            </w:r>
            <w:r w:rsidRPr="00E73C2B">
              <w:rPr>
                <w:rFonts w:ascii="Garamond" w:hAnsi="Garamond" w:cs="Calibri"/>
              </w:rPr>
              <w:t xml:space="preserve">Pravilnik o sastavu stožera, načinu rada te uvjetima za imenovanje načelnika, zamjenika načelnika i članova stožera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E33BE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126/19</w:t>
            </w:r>
          </w:p>
          <w:p w14:paraId="5433D152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17/20</w:t>
            </w:r>
          </w:p>
        </w:tc>
      </w:tr>
      <w:tr w:rsidR="00F53DA6" w:rsidRPr="00E73C2B" w14:paraId="590CE715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BEA9CDB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4.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2906DCC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Naputak o načinu postupanja u slučaju zlouporabe poziva na broj 112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9D12F36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F53DA6" w:rsidRPr="00E73C2B" w14:paraId="2B963C93" w14:textId="77777777" w:rsidTr="006450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00DF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5.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4899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izgledu, načinu i mjestu isticanja obavijesti o jedinstvenom europskom broju za hitne službe 112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DEA66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38/16</w:t>
            </w:r>
          </w:p>
        </w:tc>
      </w:tr>
      <w:tr w:rsidR="00F53DA6" w:rsidRPr="00E73C2B" w14:paraId="546A6942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D9E8DFF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6.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6BA4B21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vrstama i načinu provođenja vježbi operativnih snaga sustava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3E0DC26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49/16</w:t>
            </w:r>
          </w:p>
        </w:tc>
      </w:tr>
      <w:tr w:rsidR="00F53DA6" w:rsidRPr="00E73C2B" w14:paraId="27E1D890" w14:textId="77777777" w:rsidTr="006450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4DF72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7.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E36C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D52E5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F53DA6" w:rsidRPr="00E73C2B" w14:paraId="0526607F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E3DC461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8.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2A38A1D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zemljopisno-obavijesnom sustavu državne uprave za zaštitu i spašavanja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6F66250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F53DA6" w:rsidRPr="00E73C2B" w14:paraId="58EB2E7A" w14:textId="77777777" w:rsidTr="006450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09BEA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9.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2731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tehničkim i drugim uvjetima koje moraju ispunjavati ovlaštene osobe za ispitivanje ispravnosti tehničkih sredstava i opreme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E4BB6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F53DA6" w:rsidRPr="00E73C2B" w14:paraId="7C5117F9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162E259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10.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9925CFA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Uredba o jedinstvenim znakovima za uzbunjivanje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F05CB32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61/16</w:t>
            </w:r>
          </w:p>
        </w:tc>
      </w:tr>
      <w:tr w:rsidR="00F53DA6" w:rsidRPr="00E73C2B" w14:paraId="7BDAD733" w14:textId="77777777" w:rsidTr="006450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1B15A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11.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BA51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16920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65/16</w:t>
            </w:r>
          </w:p>
        </w:tc>
      </w:tr>
      <w:tr w:rsidR="00F53DA6" w:rsidRPr="00E73C2B" w14:paraId="5E987F94" w14:textId="77777777" w:rsidTr="006450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B2EB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12.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2B0B9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tehničkim zahtjevima sustava javnog uzbunjivanja stanovništva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6A65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F53DA6" w:rsidRPr="00E73C2B" w14:paraId="67881AE5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B633745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13.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84C1820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postupku uzbunjivanja stanovništva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A465719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F53DA6" w:rsidRPr="00E73C2B" w14:paraId="611488FE" w14:textId="77777777" w:rsidTr="006450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CA199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14.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065B1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mobilizaciji, uvjetima i načinu rada operativnih snaga sustava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FB8F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F53DA6" w:rsidRPr="00E73C2B" w14:paraId="16C0FE48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BD875A0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15.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A2576E7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sadržaju, obliku i načinu vođenja očevidnika inspekcijskog nadzora u sustavu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A4F7ED2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F53DA6" w:rsidRPr="00E73C2B" w14:paraId="228C0A56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4E7C848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16.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AFB2781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vrsti i postupku dodjele nagrada i priznanja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027664B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F53DA6" w:rsidRPr="00E73C2B" w14:paraId="371E18EE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1755CD5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17.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E773E2E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vođenju evidencija pripadnika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F994CA3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F53DA6" w:rsidRPr="00E73C2B" w14:paraId="3493C97C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8AF24ED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18.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2284FFF" w14:textId="77777777" w:rsidR="00F53DA6" w:rsidRPr="00E73C2B" w:rsidRDefault="00F53DA6" w:rsidP="00F53DA6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  <w:p w14:paraId="2F91B072" w14:textId="77777777" w:rsidR="00F53DA6" w:rsidRPr="00E73C2B" w:rsidRDefault="00F53DA6" w:rsidP="00F53DA6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32AD1D8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98/16</w:t>
            </w:r>
          </w:p>
          <w:p w14:paraId="1CC10970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67/17</w:t>
            </w:r>
          </w:p>
        </w:tc>
      </w:tr>
      <w:tr w:rsidR="00F53DA6" w:rsidRPr="00E73C2B" w14:paraId="7E2E7857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4A56294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19.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7C39B02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61E945D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F53DA6" w:rsidRPr="00E73C2B" w14:paraId="656F354F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7CBA986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20.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B3366B3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F7C5E2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F53DA6" w:rsidRPr="00E73C2B" w14:paraId="1C8E47A6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65CF91A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21.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7CD5FBE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Uredba o sastavu i strukturi postrojbi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CDEDB42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27/17</w:t>
            </w:r>
          </w:p>
        </w:tc>
      </w:tr>
      <w:tr w:rsidR="00F53DA6" w:rsidRPr="00E73C2B" w14:paraId="02AF0FF2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95F6886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22.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C399F83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Uredba o načinu i uvjetima za ostvarivanje materijalnih prava mobiliziranih pripadnika postrojbi civilne zaštite za vrijeme sudjelovanja u aktivnostima u sustavu civilne zaštite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</w:tcPr>
          <w:p w14:paraId="49A965B1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33/17</w:t>
            </w:r>
          </w:p>
        </w:tc>
      </w:tr>
      <w:tr w:rsidR="00F53DA6" w:rsidRPr="00E73C2B" w14:paraId="710BCB7B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10365D3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lastRenderedPageBreak/>
              <w:t>23.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A65F7E4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4E3C510" w14:textId="21825239" w:rsidR="00F53DA6" w:rsidRPr="00E73C2B" w:rsidRDefault="008A070F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66/21</w:t>
            </w:r>
          </w:p>
        </w:tc>
      </w:tr>
      <w:tr w:rsidR="00F53DA6" w:rsidRPr="00E73C2B" w14:paraId="613C1556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C8A1143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24.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7C5209E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08108D1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53/17</w:t>
            </w:r>
          </w:p>
        </w:tc>
      </w:tr>
      <w:tr w:rsidR="00F53DA6" w:rsidRPr="00E73C2B" w14:paraId="7405F876" w14:textId="77777777" w:rsidTr="00645050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90B7528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25.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79A7578" w14:textId="77777777" w:rsidR="00F53DA6" w:rsidRPr="00E73C2B" w:rsidRDefault="00F53DA6" w:rsidP="00645050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postupku primanja i prenošenja obavijesti ranog upozoravanja, neposredne opasnosti te davanju uputa stanovništvu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B9952AF" w14:textId="77777777" w:rsidR="00F53DA6" w:rsidRPr="00E73C2B" w:rsidRDefault="00F53DA6" w:rsidP="0064505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67/17</w:t>
            </w:r>
          </w:p>
        </w:tc>
      </w:tr>
    </w:tbl>
    <w:p w14:paraId="75B4B597" w14:textId="77777777" w:rsidR="00F53DA6" w:rsidRPr="00F53DA6" w:rsidRDefault="00F53DA6" w:rsidP="00111B35">
      <w:pPr>
        <w:spacing w:after="0"/>
        <w:jc w:val="both"/>
        <w:rPr>
          <w:rFonts w:ascii="Garamond" w:hAnsi="Garamond"/>
        </w:rPr>
      </w:pPr>
    </w:p>
    <w:p w14:paraId="7E8F5FA8" w14:textId="77777777" w:rsidR="00702591" w:rsidRPr="00F53DA6" w:rsidRDefault="00702591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F53DA6">
        <w:rPr>
          <w:rFonts w:ascii="Garamond" w:hAnsi="Garamond" w:cs="Arial"/>
          <w:b/>
          <w:bCs/>
          <w:sz w:val="28"/>
          <w:szCs w:val="28"/>
        </w:rPr>
        <w:t xml:space="preserve">STANJE </w:t>
      </w:r>
      <w:r w:rsidR="00454242" w:rsidRPr="00F53DA6">
        <w:rPr>
          <w:rFonts w:ascii="Garamond" w:hAnsi="Garamond" w:cs="Arial"/>
          <w:b/>
          <w:bCs/>
          <w:sz w:val="28"/>
          <w:szCs w:val="28"/>
        </w:rPr>
        <w:t>SUSTAVA CIVILNE ZAŠTITE</w:t>
      </w:r>
    </w:p>
    <w:p w14:paraId="5D55AC69" w14:textId="06FFACEF" w:rsidR="005F06DA" w:rsidRPr="00F53DA6" w:rsidRDefault="005F06DA" w:rsidP="005F06DA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ascii="Garamond" w:eastAsia="Calibri" w:hAnsi="Garamond" w:cs="Arial"/>
          <w:sz w:val="24"/>
          <w:szCs w:val="24"/>
        </w:rPr>
      </w:pPr>
      <w:r w:rsidRPr="00F53DA6">
        <w:rPr>
          <w:rFonts w:ascii="Garamond" w:eastAsia="Calibri" w:hAnsi="Garamond" w:cs="Arial"/>
          <w:sz w:val="24"/>
          <w:szCs w:val="24"/>
        </w:rPr>
        <w:t xml:space="preserve">U </w:t>
      </w:r>
      <w:r w:rsidR="00715404">
        <w:rPr>
          <w:rFonts w:ascii="Garamond" w:eastAsia="Calibri" w:hAnsi="Garamond" w:cs="Arial"/>
          <w:sz w:val="24"/>
          <w:szCs w:val="24"/>
        </w:rPr>
        <w:t>202</w:t>
      </w:r>
      <w:r w:rsidR="00F57685">
        <w:rPr>
          <w:rFonts w:ascii="Garamond" w:eastAsia="Calibri" w:hAnsi="Garamond" w:cs="Arial"/>
          <w:sz w:val="24"/>
          <w:szCs w:val="24"/>
        </w:rPr>
        <w:t>5</w:t>
      </w:r>
      <w:r w:rsidR="00715404">
        <w:rPr>
          <w:rFonts w:ascii="Garamond" w:eastAsia="Calibri" w:hAnsi="Garamond" w:cs="Arial"/>
          <w:sz w:val="24"/>
          <w:szCs w:val="24"/>
        </w:rPr>
        <w:t>.</w:t>
      </w:r>
      <w:r w:rsidRPr="00F53DA6">
        <w:rPr>
          <w:rFonts w:ascii="Garamond" w:eastAsia="Calibri" w:hAnsi="Garamond" w:cs="Arial"/>
          <w:sz w:val="24"/>
          <w:szCs w:val="24"/>
        </w:rPr>
        <w:t>g. poduzeto je slijedeće:</w:t>
      </w:r>
    </w:p>
    <w:p w14:paraId="3AC42611" w14:textId="77777777" w:rsidR="00644F16" w:rsidRPr="00F53DA6" w:rsidRDefault="00644F16" w:rsidP="00AF01A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color w:val="FF0000"/>
          <w:sz w:val="24"/>
          <w:szCs w:val="24"/>
        </w:rPr>
      </w:pPr>
    </w:p>
    <w:p w14:paraId="64F0E5BB" w14:textId="5A2E9FFC" w:rsidR="00052E73" w:rsidRDefault="00052E73" w:rsidP="005F06DA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>
        <w:rPr>
          <w:rFonts w:ascii="Garamond" w:hAnsi="Garamond" w:cs="TimesNewRoman,Bold"/>
          <w:bCs/>
          <w:sz w:val="24"/>
          <w:szCs w:val="24"/>
        </w:rPr>
        <w:t>Donesen je Plan djelovanja sustava civilne zaštite</w:t>
      </w:r>
    </w:p>
    <w:p w14:paraId="1BFB7279" w14:textId="1C2224F7" w:rsidR="005F06DA" w:rsidRPr="00F53DA6" w:rsidRDefault="005F06DA" w:rsidP="005F06DA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F53DA6">
        <w:rPr>
          <w:rFonts w:ascii="Garamond" w:hAnsi="Garamond" w:cs="TimesNewRoman,Bold"/>
          <w:bCs/>
          <w:sz w:val="24"/>
          <w:szCs w:val="24"/>
        </w:rPr>
        <w:t xml:space="preserve">Donesena je </w:t>
      </w:r>
      <w:r w:rsidR="00F53DA6">
        <w:rPr>
          <w:rFonts w:ascii="Garamond" w:hAnsi="Garamond" w:cs="TimesNewRoman,Bold"/>
          <w:bCs/>
          <w:sz w:val="24"/>
          <w:szCs w:val="24"/>
        </w:rPr>
        <w:t>A</w:t>
      </w:r>
      <w:r w:rsidRPr="00F53DA6">
        <w:rPr>
          <w:rFonts w:ascii="Garamond" w:hAnsi="Garamond" w:cs="TimesNewRoman,Bold"/>
          <w:bCs/>
          <w:sz w:val="24"/>
          <w:szCs w:val="24"/>
        </w:rPr>
        <w:t xml:space="preserve">naliza stanja sustava civilne zaštite za </w:t>
      </w:r>
      <w:r w:rsidR="00715404">
        <w:rPr>
          <w:rFonts w:ascii="Garamond" w:hAnsi="Garamond" w:cs="TimesNewRoman,Bold"/>
          <w:bCs/>
          <w:sz w:val="24"/>
          <w:szCs w:val="24"/>
        </w:rPr>
        <w:t>202</w:t>
      </w:r>
      <w:r w:rsidR="00F57685">
        <w:rPr>
          <w:rFonts w:ascii="Garamond" w:hAnsi="Garamond" w:cs="TimesNewRoman,Bold"/>
          <w:bCs/>
          <w:sz w:val="24"/>
          <w:szCs w:val="24"/>
        </w:rPr>
        <w:t>5</w:t>
      </w:r>
      <w:r w:rsidR="00715404">
        <w:rPr>
          <w:rFonts w:ascii="Garamond" w:hAnsi="Garamond" w:cs="TimesNewRoman,Bold"/>
          <w:bCs/>
          <w:sz w:val="24"/>
          <w:szCs w:val="24"/>
        </w:rPr>
        <w:t>.</w:t>
      </w:r>
      <w:r w:rsidRPr="00F53DA6">
        <w:rPr>
          <w:rFonts w:ascii="Garamond" w:hAnsi="Garamond" w:cs="TimesNewRoman,Bold"/>
          <w:bCs/>
          <w:sz w:val="24"/>
          <w:szCs w:val="24"/>
        </w:rPr>
        <w:t>g.,</w:t>
      </w:r>
    </w:p>
    <w:p w14:paraId="186345BB" w14:textId="0F0F8D8B" w:rsidR="005F06DA" w:rsidRDefault="005F06DA" w:rsidP="005F06DA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F53DA6">
        <w:rPr>
          <w:rFonts w:ascii="Garamond" w:hAnsi="Garamond" w:cs="TimesNewRoman,Bold"/>
          <w:bCs/>
          <w:sz w:val="24"/>
          <w:szCs w:val="24"/>
        </w:rPr>
        <w:t>Donesen je Godišnji plan razvoja sustava civilne zaštite s financijskim učincima za trogodišnje razdoblje,</w:t>
      </w:r>
    </w:p>
    <w:p w14:paraId="44D9E7FA" w14:textId="76A5392F" w:rsidR="00F57685" w:rsidRDefault="00F57685" w:rsidP="005F06DA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>
        <w:rPr>
          <w:rFonts w:ascii="Garamond" w:hAnsi="Garamond" w:cs="TimesNewRoman,Bold"/>
          <w:bCs/>
          <w:sz w:val="24"/>
          <w:szCs w:val="24"/>
        </w:rPr>
        <w:t>Donesene su Smjernice za organizaciju i razvoj sustava civilne zaštite 2026.-2029. godine</w:t>
      </w:r>
    </w:p>
    <w:p w14:paraId="3376CC22" w14:textId="009B0635" w:rsidR="005F06DA" w:rsidRDefault="005F06DA" w:rsidP="005F06DA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F53DA6">
        <w:rPr>
          <w:rFonts w:ascii="Garamond" w:hAnsi="Garamond" w:cs="TimesNewRoman,Bold"/>
          <w:bCs/>
          <w:sz w:val="24"/>
          <w:szCs w:val="24"/>
        </w:rPr>
        <w:t xml:space="preserve">Donesen je Plan operativne provedbe programa aktivnosti u provedbi posebnih mjera zaštite od požara u </w:t>
      </w:r>
      <w:r w:rsidR="00715404">
        <w:rPr>
          <w:rFonts w:ascii="Garamond" w:hAnsi="Garamond" w:cs="TimesNewRoman,Bold"/>
          <w:bCs/>
          <w:sz w:val="24"/>
          <w:szCs w:val="24"/>
        </w:rPr>
        <w:t>202</w:t>
      </w:r>
      <w:r w:rsidR="00F57685">
        <w:rPr>
          <w:rFonts w:ascii="Garamond" w:hAnsi="Garamond" w:cs="TimesNewRoman,Bold"/>
          <w:bCs/>
          <w:sz w:val="24"/>
          <w:szCs w:val="24"/>
        </w:rPr>
        <w:t>5</w:t>
      </w:r>
      <w:r w:rsidR="00715404">
        <w:rPr>
          <w:rFonts w:ascii="Garamond" w:hAnsi="Garamond" w:cs="TimesNewRoman,Bold"/>
          <w:bCs/>
          <w:sz w:val="24"/>
          <w:szCs w:val="24"/>
        </w:rPr>
        <w:t>.</w:t>
      </w:r>
      <w:r w:rsidRPr="00F53DA6">
        <w:rPr>
          <w:rFonts w:ascii="Garamond" w:hAnsi="Garamond" w:cs="TimesNewRoman,Bold"/>
          <w:bCs/>
          <w:sz w:val="24"/>
          <w:szCs w:val="24"/>
        </w:rPr>
        <w:t>g.,</w:t>
      </w:r>
    </w:p>
    <w:p w14:paraId="391ADCDA" w14:textId="4E095EB2" w:rsidR="00F57685" w:rsidRPr="00EC4B8C" w:rsidRDefault="00F57685" w:rsidP="005F06DA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EC4B8C">
        <w:rPr>
          <w:rFonts w:ascii="Garamond" w:hAnsi="Garamond" w:cs="TimesNewRoman,Bold"/>
          <w:bCs/>
          <w:sz w:val="24"/>
          <w:szCs w:val="24"/>
        </w:rPr>
        <w:t>Donesena je revizija dijela Procjene rizika od velikih nesreća</w:t>
      </w:r>
    </w:p>
    <w:p w14:paraId="349AAF38" w14:textId="6A12A283" w:rsidR="00F53DA6" w:rsidRPr="00052E73" w:rsidRDefault="00F53DA6" w:rsidP="005F06DA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052E73">
        <w:rPr>
          <w:rFonts w:ascii="Garamond" w:hAnsi="Garamond" w:cs="TimesNewRoman,Bold"/>
          <w:bCs/>
          <w:sz w:val="24"/>
          <w:szCs w:val="24"/>
        </w:rPr>
        <w:t xml:space="preserve">Donesen je Plan vježbi za </w:t>
      </w:r>
      <w:r w:rsidR="00011F4D" w:rsidRPr="00052E73">
        <w:rPr>
          <w:rFonts w:ascii="Garamond" w:hAnsi="Garamond" w:cs="TimesNewRoman,Bold"/>
          <w:bCs/>
          <w:sz w:val="24"/>
          <w:szCs w:val="24"/>
        </w:rPr>
        <w:t>20</w:t>
      </w:r>
      <w:r w:rsidR="00715404" w:rsidRPr="00052E73">
        <w:rPr>
          <w:rFonts w:ascii="Garamond" w:hAnsi="Garamond" w:cs="TimesNewRoman,Bold"/>
          <w:bCs/>
          <w:sz w:val="24"/>
          <w:szCs w:val="24"/>
        </w:rPr>
        <w:t>2</w:t>
      </w:r>
      <w:r w:rsidR="00B36131">
        <w:rPr>
          <w:rFonts w:ascii="Garamond" w:hAnsi="Garamond" w:cs="TimesNewRoman,Bold"/>
          <w:bCs/>
          <w:sz w:val="24"/>
          <w:szCs w:val="24"/>
        </w:rPr>
        <w:t>5</w:t>
      </w:r>
      <w:r w:rsidRPr="00052E73">
        <w:rPr>
          <w:rFonts w:ascii="Garamond" w:hAnsi="Garamond" w:cs="TimesNewRoman,Bold"/>
          <w:bCs/>
          <w:sz w:val="24"/>
          <w:szCs w:val="24"/>
        </w:rPr>
        <w:t>. godinu,</w:t>
      </w:r>
    </w:p>
    <w:p w14:paraId="07A05F31" w14:textId="76E41C29" w:rsidR="00715404" w:rsidRPr="0034732B" w:rsidRDefault="00715404" w:rsidP="00F5768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6F820CD7" w14:textId="64A4D9A6" w:rsidR="002E61AD" w:rsidRDefault="002E61AD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0892C9F2" w14:textId="77777777" w:rsidR="00F85BC2" w:rsidRPr="00F53DA6" w:rsidRDefault="00F85BC2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F53DA6">
        <w:rPr>
          <w:rFonts w:ascii="Garamond" w:hAnsi="Garamond" w:cs="Arial"/>
          <w:b/>
          <w:bCs/>
          <w:sz w:val="28"/>
          <w:szCs w:val="28"/>
        </w:rPr>
        <w:t xml:space="preserve">CIVILNA ZAŠTITA: (stožer </w:t>
      </w:r>
      <w:r w:rsidR="00454242" w:rsidRPr="00F53DA6">
        <w:rPr>
          <w:rFonts w:ascii="Garamond" w:hAnsi="Garamond" w:cs="Arial"/>
          <w:b/>
          <w:bCs/>
          <w:sz w:val="28"/>
          <w:szCs w:val="28"/>
        </w:rPr>
        <w:t>civilne zaštite,  postrojba</w:t>
      </w:r>
      <w:r w:rsidRPr="00F53DA6">
        <w:rPr>
          <w:rFonts w:ascii="Garamond" w:hAnsi="Garamond" w:cs="Arial"/>
          <w:b/>
          <w:bCs/>
          <w:sz w:val="28"/>
          <w:szCs w:val="28"/>
        </w:rPr>
        <w:t xml:space="preserve"> CZ opće namjene)</w:t>
      </w:r>
    </w:p>
    <w:p w14:paraId="025A0888" w14:textId="70EF1A91" w:rsidR="00D75DD5" w:rsidRPr="00F53DA6" w:rsidRDefault="00D75DD5" w:rsidP="00D75DD5">
      <w:pPr>
        <w:pStyle w:val="Odlomakpopisa"/>
        <w:jc w:val="both"/>
        <w:rPr>
          <w:rFonts w:ascii="Garamond" w:hAnsi="Garamond" w:cs="Arial"/>
          <w:b/>
          <w:bCs/>
          <w:color w:val="FF0000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52"/>
      </w:tblGrid>
      <w:tr w:rsidR="005F06DA" w:rsidRPr="00F53DA6" w14:paraId="7BD42167" w14:textId="77777777" w:rsidTr="005F06DA">
        <w:trPr>
          <w:cantSplit/>
          <w:trHeight w:val="269"/>
        </w:trPr>
        <w:tc>
          <w:tcPr>
            <w:tcW w:w="5070" w:type="dxa"/>
            <w:vMerge w:val="restart"/>
            <w:vAlign w:val="center"/>
          </w:tcPr>
          <w:p w14:paraId="5306050C" w14:textId="6B735428" w:rsidR="005F06DA" w:rsidRPr="00F53DA6" w:rsidRDefault="00F53DA6" w:rsidP="00D75DD5">
            <w:pPr>
              <w:pStyle w:val="Odlomakpopisa"/>
              <w:spacing w:after="0" w:line="240" w:lineRule="auto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NAZIV STOŽERA CZ/ DUŽNOST</w:t>
            </w:r>
          </w:p>
        </w:tc>
        <w:tc>
          <w:tcPr>
            <w:tcW w:w="4252" w:type="dxa"/>
            <w:vMerge w:val="restart"/>
            <w:vAlign w:val="center"/>
          </w:tcPr>
          <w:p w14:paraId="28FC8DAE" w14:textId="77777777" w:rsidR="005F06DA" w:rsidRPr="00F53DA6" w:rsidRDefault="005F06DA" w:rsidP="00D75DD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F53DA6">
              <w:rPr>
                <w:rFonts w:ascii="Garamond" w:hAnsi="Garamond" w:cstheme="minorHAnsi"/>
                <w:b/>
                <w:bCs/>
              </w:rPr>
              <w:t>IME I PREZIME</w:t>
            </w:r>
          </w:p>
        </w:tc>
      </w:tr>
      <w:tr w:rsidR="005F06DA" w:rsidRPr="00F53DA6" w14:paraId="2B47B549" w14:textId="77777777" w:rsidTr="005F06DA">
        <w:trPr>
          <w:cantSplit/>
          <w:trHeight w:val="269"/>
        </w:trPr>
        <w:tc>
          <w:tcPr>
            <w:tcW w:w="5070" w:type="dxa"/>
            <w:vMerge/>
            <w:vAlign w:val="center"/>
          </w:tcPr>
          <w:p w14:paraId="14125A6A" w14:textId="77777777" w:rsidR="005F06DA" w:rsidRPr="00F53DA6" w:rsidRDefault="005F06DA" w:rsidP="00D75DD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4252" w:type="dxa"/>
            <w:vMerge/>
            <w:vAlign w:val="center"/>
          </w:tcPr>
          <w:p w14:paraId="1F2360DD" w14:textId="77777777" w:rsidR="005F06DA" w:rsidRPr="00F53DA6" w:rsidRDefault="005F06DA" w:rsidP="00D75DD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</w:tr>
      <w:tr w:rsidR="005F06DA" w:rsidRPr="00F53DA6" w14:paraId="742FC5F0" w14:textId="77777777" w:rsidTr="00D51E48">
        <w:trPr>
          <w:trHeight w:val="462"/>
        </w:trPr>
        <w:tc>
          <w:tcPr>
            <w:tcW w:w="5070" w:type="dxa"/>
            <w:vAlign w:val="center"/>
          </w:tcPr>
          <w:p w14:paraId="7902716E" w14:textId="77777777" w:rsidR="005F06DA" w:rsidRPr="00F53DA6" w:rsidRDefault="005F06DA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 w:rsidRPr="00F53DA6">
              <w:rPr>
                <w:rFonts w:ascii="Garamond" w:hAnsi="Garamond" w:cstheme="minorHAnsi"/>
                <w:sz w:val="20"/>
                <w:szCs w:val="20"/>
              </w:rPr>
              <w:t>Načelnica Stožera</w:t>
            </w:r>
          </w:p>
        </w:tc>
        <w:tc>
          <w:tcPr>
            <w:tcW w:w="4252" w:type="dxa"/>
            <w:vAlign w:val="center"/>
          </w:tcPr>
          <w:p w14:paraId="6DC686D7" w14:textId="69ABC1E5" w:rsidR="005F06DA" w:rsidRPr="00F53DA6" w:rsidRDefault="00D51E48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Vjekoslav Subotić</w:t>
            </w:r>
          </w:p>
        </w:tc>
      </w:tr>
      <w:tr w:rsidR="005F06DA" w:rsidRPr="00F53DA6" w14:paraId="6BA9654F" w14:textId="77777777" w:rsidTr="005F06DA">
        <w:trPr>
          <w:trHeight w:val="20"/>
        </w:trPr>
        <w:tc>
          <w:tcPr>
            <w:tcW w:w="5070" w:type="dxa"/>
            <w:vAlign w:val="center"/>
          </w:tcPr>
          <w:p w14:paraId="67C96E50" w14:textId="77777777" w:rsidR="005F06DA" w:rsidRPr="00F53DA6" w:rsidRDefault="005F06DA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 w:rsidRPr="00F53DA6">
              <w:rPr>
                <w:rFonts w:ascii="Garamond" w:hAnsi="Garamond" w:cstheme="minorHAnsi"/>
                <w:sz w:val="20"/>
                <w:szCs w:val="20"/>
              </w:rPr>
              <w:t>Zamjenik načelnice</w:t>
            </w:r>
          </w:p>
        </w:tc>
        <w:tc>
          <w:tcPr>
            <w:tcW w:w="4252" w:type="dxa"/>
            <w:vAlign w:val="center"/>
          </w:tcPr>
          <w:p w14:paraId="3599E315" w14:textId="32113B0D" w:rsidR="005F06DA" w:rsidRPr="00F53DA6" w:rsidRDefault="00D51E48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Ivan Pandža</w:t>
            </w:r>
          </w:p>
        </w:tc>
      </w:tr>
      <w:tr w:rsidR="005F06DA" w:rsidRPr="00F53DA6" w14:paraId="26B16D62" w14:textId="77777777" w:rsidTr="005F06DA">
        <w:trPr>
          <w:trHeight w:val="20"/>
        </w:trPr>
        <w:tc>
          <w:tcPr>
            <w:tcW w:w="5070" w:type="dxa"/>
            <w:vAlign w:val="center"/>
          </w:tcPr>
          <w:p w14:paraId="5CA068E1" w14:textId="77777777" w:rsidR="005F06DA" w:rsidRPr="006641BF" w:rsidRDefault="005F06DA" w:rsidP="00D75DD5">
            <w:pPr>
              <w:pStyle w:val="Bezproreda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>Član Stožera za protupožarnu zaštitu</w:t>
            </w:r>
          </w:p>
        </w:tc>
        <w:tc>
          <w:tcPr>
            <w:tcW w:w="4252" w:type="dxa"/>
            <w:vAlign w:val="center"/>
          </w:tcPr>
          <w:p w14:paraId="10E47035" w14:textId="686DAF54" w:rsidR="005F06DA" w:rsidRPr="00F53DA6" w:rsidRDefault="00EC4B8C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Ivan Bičanić</w:t>
            </w:r>
          </w:p>
        </w:tc>
      </w:tr>
      <w:tr w:rsidR="005F06DA" w:rsidRPr="00F53DA6" w14:paraId="790A0E1C" w14:textId="77777777" w:rsidTr="005F06DA">
        <w:trPr>
          <w:trHeight w:val="20"/>
        </w:trPr>
        <w:tc>
          <w:tcPr>
            <w:tcW w:w="5070" w:type="dxa"/>
            <w:vAlign w:val="center"/>
          </w:tcPr>
          <w:p w14:paraId="7FBE110E" w14:textId="77777777" w:rsidR="005F06DA" w:rsidRPr="006641BF" w:rsidRDefault="005F06DA" w:rsidP="00D75DD5">
            <w:pPr>
              <w:pStyle w:val="Bezproreda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>Član stožera za komunalne djelatnosti</w:t>
            </w:r>
          </w:p>
        </w:tc>
        <w:tc>
          <w:tcPr>
            <w:tcW w:w="4252" w:type="dxa"/>
            <w:vAlign w:val="center"/>
          </w:tcPr>
          <w:p w14:paraId="39A138BA" w14:textId="6CD20673" w:rsidR="005F06DA" w:rsidRPr="00F53DA6" w:rsidRDefault="00D51E48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Garamond" w:hAnsi="Garamond" w:cstheme="minorHAnsi"/>
                <w:sz w:val="20"/>
                <w:szCs w:val="20"/>
              </w:rPr>
              <w:t>Grbanović</w:t>
            </w:r>
            <w:proofErr w:type="spellEnd"/>
          </w:p>
        </w:tc>
      </w:tr>
      <w:tr w:rsidR="005F06DA" w:rsidRPr="00F53DA6" w14:paraId="456C9178" w14:textId="77777777" w:rsidTr="005F06DA">
        <w:trPr>
          <w:trHeight w:val="20"/>
        </w:trPr>
        <w:tc>
          <w:tcPr>
            <w:tcW w:w="5070" w:type="dxa"/>
            <w:vAlign w:val="center"/>
          </w:tcPr>
          <w:p w14:paraId="11CC4083" w14:textId="77777777" w:rsidR="005F06DA" w:rsidRPr="006641BF" w:rsidRDefault="005F06DA" w:rsidP="00D75DD5">
            <w:pPr>
              <w:pStyle w:val="Bezproreda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>Predstavnik Policijske uprave</w:t>
            </w:r>
          </w:p>
        </w:tc>
        <w:tc>
          <w:tcPr>
            <w:tcW w:w="4252" w:type="dxa"/>
            <w:vAlign w:val="center"/>
          </w:tcPr>
          <w:p w14:paraId="63D38A46" w14:textId="5DB31861" w:rsidR="005F06DA" w:rsidRPr="00F53DA6" w:rsidRDefault="00D51E48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 xml:space="preserve">Dubravko </w:t>
            </w:r>
            <w:proofErr w:type="spellStart"/>
            <w:r>
              <w:rPr>
                <w:rFonts w:ascii="Garamond" w:hAnsi="Garamond" w:cstheme="minorHAnsi"/>
                <w:sz w:val="20"/>
                <w:szCs w:val="20"/>
              </w:rPr>
              <w:t>Stojaić</w:t>
            </w:r>
            <w:proofErr w:type="spellEnd"/>
          </w:p>
        </w:tc>
      </w:tr>
      <w:tr w:rsidR="005F06DA" w:rsidRPr="00F53DA6" w14:paraId="4931B371" w14:textId="77777777" w:rsidTr="005F06DA">
        <w:trPr>
          <w:trHeight w:val="20"/>
        </w:trPr>
        <w:tc>
          <w:tcPr>
            <w:tcW w:w="5070" w:type="dxa"/>
            <w:vAlign w:val="center"/>
          </w:tcPr>
          <w:p w14:paraId="711593F7" w14:textId="5725787F" w:rsidR="005F06DA" w:rsidRPr="006641BF" w:rsidRDefault="005F06DA" w:rsidP="00D75DD5">
            <w:pPr>
              <w:pStyle w:val="Bezproreda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 xml:space="preserve">Predstavnik </w:t>
            </w:r>
            <w:r w:rsidR="00F53DA6"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>Službe civilne zaštite</w:t>
            </w:r>
          </w:p>
        </w:tc>
        <w:tc>
          <w:tcPr>
            <w:tcW w:w="4252" w:type="dxa"/>
            <w:vAlign w:val="center"/>
          </w:tcPr>
          <w:p w14:paraId="63DA4FBB" w14:textId="04271C31" w:rsidR="005F06DA" w:rsidRPr="00F53DA6" w:rsidRDefault="00EC4B8C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Zoran Rezo</w:t>
            </w:r>
          </w:p>
        </w:tc>
      </w:tr>
      <w:tr w:rsidR="005F06DA" w:rsidRPr="00F53DA6" w14:paraId="5DFA61DF" w14:textId="77777777" w:rsidTr="005F06DA">
        <w:trPr>
          <w:trHeight w:val="20"/>
        </w:trPr>
        <w:tc>
          <w:tcPr>
            <w:tcW w:w="5070" w:type="dxa"/>
            <w:vAlign w:val="center"/>
          </w:tcPr>
          <w:p w14:paraId="12BDCF38" w14:textId="77777777" w:rsidR="005F06DA" w:rsidRPr="006641BF" w:rsidRDefault="005F06DA" w:rsidP="00D75DD5">
            <w:pPr>
              <w:pStyle w:val="Bezproreda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>Član Stožera za medicinsko zbrinjavanje</w:t>
            </w:r>
          </w:p>
        </w:tc>
        <w:tc>
          <w:tcPr>
            <w:tcW w:w="4252" w:type="dxa"/>
            <w:vAlign w:val="center"/>
          </w:tcPr>
          <w:p w14:paraId="16C350AB" w14:textId="3274C6B0" w:rsidR="005F06DA" w:rsidRPr="00F53DA6" w:rsidRDefault="00EC4B8C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 w:rsidRPr="009A0AB3">
              <w:rPr>
                <w:rFonts w:ascii="Garamond" w:hAnsi="Garamond" w:cstheme="minorHAnsi"/>
                <w:sz w:val="20"/>
                <w:szCs w:val="20"/>
              </w:rPr>
              <w:t>Antonela Šarić</w:t>
            </w:r>
            <w:r w:rsidR="009A0AB3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</w:p>
        </w:tc>
      </w:tr>
      <w:tr w:rsidR="005F06DA" w:rsidRPr="00F53DA6" w14:paraId="412080ED" w14:textId="77777777" w:rsidTr="005F06DA">
        <w:trPr>
          <w:trHeight w:val="20"/>
        </w:trPr>
        <w:tc>
          <w:tcPr>
            <w:tcW w:w="5070" w:type="dxa"/>
            <w:vAlign w:val="center"/>
          </w:tcPr>
          <w:p w14:paraId="6989993A" w14:textId="77777777" w:rsidR="005F06DA" w:rsidRPr="006641BF" w:rsidRDefault="005F06DA" w:rsidP="00D75DD5">
            <w:pPr>
              <w:pStyle w:val="Bezproreda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>Član Stožera za veterinarsko zbrinjavanje i asanaciju</w:t>
            </w:r>
          </w:p>
        </w:tc>
        <w:tc>
          <w:tcPr>
            <w:tcW w:w="4252" w:type="dxa"/>
            <w:vAlign w:val="center"/>
          </w:tcPr>
          <w:p w14:paraId="5EC83184" w14:textId="4C2A83E4" w:rsidR="005F06DA" w:rsidRPr="00F53DA6" w:rsidRDefault="00EC4B8C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Tomislav Subotić</w:t>
            </w:r>
          </w:p>
        </w:tc>
      </w:tr>
      <w:tr w:rsidR="005F06DA" w:rsidRPr="00F53DA6" w14:paraId="65D2CEA2" w14:textId="77777777" w:rsidTr="005F06DA">
        <w:trPr>
          <w:trHeight w:val="20"/>
        </w:trPr>
        <w:tc>
          <w:tcPr>
            <w:tcW w:w="5070" w:type="dxa"/>
            <w:vAlign w:val="center"/>
          </w:tcPr>
          <w:p w14:paraId="16FED420" w14:textId="77777777" w:rsidR="005F06DA" w:rsidRPr="006641BF" w:rsidRDefault="005F06DA" w:rsidP="00D75DD5">
            <w:pPr>
              <w:pStyle w:val="Bezproreda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>Član Stožera za zbrinjavanje stanovništva i  evakuaciju</w:t>
            </w:r>
          </w:p>
        </w:tc>
        <w:tc>
          <w:tcPr>
            <w:tcW w:w="4252" w:type="dxa"/>
            <w:vAlign w:val="center"/>
          </w:tcPr>
          <w:p w14:paraId="491C82CD" w14:textId="75A625B8" w:rsidR="005F06DA" w:rsidRPr="00F53DA6" w:rsidRDefault="00D51E48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Branislav Tomić</w:t>
            </w:r>
          </w:p>
        </w:tc>
      </w:tr>
      <w:tr w:rsidR="005F06DA" w:rsidRPr="00F53DA6" w14:paraId="0F176F74" w14:textId="77777777" w:rsidTr="005F06DA">
        <w:trPr>
          <w:trHeight w:val="20"/>
        </w:trPr>
        <w:tc>
          <w:tcPr>
            <w:tcW w:w="5070" w:type="dxa"/>
            <w:vAlign w:val="center"/>
          </w:tcPr>
          <w:p w14:paraId="634E06B9" w14:textId="0DB8B168" w:rsidR="00F53DA6" w:rsidRPr="006641BF" w:rsidRDefault="005F06DA" w:rsidP="00D75DD5">
            <w:pPr>
              <w:pStyle w:val="Bezproreda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 xml:space="preserve">Član Stožera zapovjednik </w:t>
            </w:r>
            <w:r w:rsidR="00F53DA6"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>postrojbe</w:t>
            </w:r>
            <w:r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 xml:space="preserve"> CZ opće namjene</w:t>
            </w:r>
          </w:p>
        </w:tc>
        <w:tc>
          <w:tcPr>
            <w:tcW w:w="4252" w:type="dxa"/>
            <w:vAlign w:val="center"/>
          </w:tcPr>
          <w:p w14:paraId="4364DA4C" w14:textId="45738E91" w:rsidR="005F06DA" w:rsidRPr="00F53DA6" w:rsidRDefault="00D51E48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Martin Božanović</w:t>
            </w:r>
          </w:p>
        </w:tc>
      </w:tr>
      <w:tr w:rsidR="00F53DA6" w:rsidRPr="00F53DA6" w14:paraId="664A258A" w14:textId="77777777" w:rsidTr="005F06DA">
        <w:trPr>
          <w:trHeight w:val="20"/>
        </w:trPr>
        <w:tc>
          <w:tcPr>
            <w:tcW w:w="5070" w:type="dxa"/>
            <w:vAlign w:val="center"/>
          </w:tcPr>
          <w:p w14:paraId="77B1B57E" w14:textId="1E47B253" w:rsidR="00F53DA6" w:rsidRPr="006641BF" w:rsidRDefault="00F53DA6" w:rsidP="00D75DD5">
            <w:pPr>
              <w:pStyle w:val="Bezproreda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6641BF"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  <w:t>Član Stožera – predstavnik HGSS-a</w:t>
            </w:r>
          </w:p>
        </w:tc>
        <w:tc>
          <w:tcPr>
            <w:tcW w:w="4252" w:type="dxa"/>
            <w:vAlign w:val="center"/>
          </w:tcPr>
          <w:p w14:paraId="778C8EAB" w14:textId="20E00765" w:rsidR="00F53DA6" w:rsidRPr="00F53DA6" w:rsidRDefault="00D51E48" w:rsidP="00D75DD5">
            <w:pPr>
              <w:pStyle w:val="Bezproreda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Danijel Becić</w:t>
            </w:r>
          </w:p>
        </w:tc>
      </w:tr>
    </w:tbl>
    <w:p w14:paraId="111B6074" w14:textId="77777777" w:rsidR="002B664C" w:rsidRPr="00F53DA6" w:rsidRDefault="002B664C" w:rsidP="002B664C">
      <w:pPr>
        <w:pStyle w:val="Odlomakpopisa"/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502D9095" w14:textId="77777777" w:rsidR="00702591" w:rsidRPr="00F53DA6" w:rsidRDefault="00454242" w:rsidP="00111B35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F53DA6">
        <w:rPr>
          <w:rFonts w:ascii="Garamond" w:eastAsia="Calibri" w:hAnsi="Garamond" w:cstheme="minorHAnsi"/>
          <w:b/>
          <w:bCs/>
          <w:sz w:val="28"/>
          <w:szCs w:val="28"/>
        </w:rPr>
        <w:t>Postrojba</w:t>
      </w:r>
      <w:r w:rsidR="00702591" w:rsidRPr="00F53DA6">
        <w:rPr>
          <w:rFonts w:ascii="Garamond" w:eastAsia="Calibri" w:hAnsi="Garamond" w:cstheme="minorHAnsi"/>
          <w:b/>
          <w:bCs/>
          <w:sz w:val="28"/>
          <w:szCs w:val="28"/>
        </w:rPr>
        <w:t xml:space="preserve"> civilne zaštite opće namjene</w:t>
      </w:r>
    </w:p>
    <w:p w14:paraId="7F109677" w14:textId="77777777" w:rsidR="005F06DA" w:rsidRPr="00F53DA6" w:rsidRDefault="005F06DA" w:rsidP="005F06D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3A695A7A" w14:textId="7B4E1FEB" w:rsidR="005F06DA" w:rsidRPr="00F53DA6" w:rsidRDefault="005F06DA" w:rsidP="005F06D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F53DA6">
        <w:rPr>
          <w:rFonts w:ascii="Garamond" w:eastAsia="Calibri" w:hAnsi="Garamond" w:cstheme="minorHAnsi"/>
          <w:bCs/>
          <w:sz w:val="24"/>
        </w:rPr>
        <w:t xml:space="preserve">Sukladno Procjeni rizika od velikih nesreća i </w:t>
      </w:r>
      <w:r w:rsidRPr="00F53DA6">
        <w:rPr>
          <w:rFonts w:ascii="Garamond" w:hAnsi="Garamond" w:cs="TimesNewRoman,Bold"/>
          <w:bCs/>
          <w:sz w:val="24"/>
          <w:szCs w:val="24"/>
        </w:rPr>
        <w:t>Odluci o sastavu i strukturi postrojbe civilne zaštite</w:t>
      </w:r>
      <w:r w:rsidRPr="00F53DA6">
        <w:rPr>
          <w:rFonts w:ascii="Garamond" w:eastAsia="Calibri" w:hAnsi="Garamond" w:cstheme="minorHAnsi"/>
          <w:bCs/>
          <w:sz w:val="24"/>
        </w:rPr>
        <w:t xml:space="preserve"> ustrojen</w:t>
      </w:r>
      <w:r w:rsidR="00F53DA6">
        <w:rPr>
          <w:rFonts w:ascii="Garamond" w:eastAsia="Calibri" w:hAnsi="Garamond" w:cstheme="minorHAnsi"/>
          <w:bCs/>
          <w:sz w:val="24"/>
        </w:rPr>
        <w:t>a</w:t>
      </w:r>
      <w:r w:rsidRPr="00F53DA6">
        <w:rPr>
          <w:rFonts w:ascii="Garamond" w:eastAsia="Calibri" w:hAnsi="Garamond" w:cstheme="minorHAnsi"/>
          <w:bCs/>
          <w:sz w:val="24"/>
        </w:rPr>
        <w:t xml:space="preserve"> je postrojba civilne zaštite opće namjene koji broji </w:t>
      </w:r>
      <w:r w:rsidR="00A41F7A">
        <w:rPr>
          <w:rFonts w:ascii="Garamond" w:eastAsia="Calibri" w:hAnsi="Garamond" w:cstheme="minorHAnsi"/>
          <w:bCs/>
          <w:sz w:val="24"/>
        </w:rPr>
        <w:t>18</w:t>
      </w:r>
      <w:r w:rsidRPr="00F53DA6">
        <w:rPr>
          <w:rFonts w:ascii="Garamond" w:eastAsia="Calibri" w:hAnsi="Garamond" w:cstheme="minorHAnsi"/>
          <w:bCs/>
          <w:sz w:val="24"/>
        </w:rPr>
        <w:t xml:space="preserve"> (osam</w:t>
      </w:r>
      <w:r w:rsidR="00A41F7A">
        <w:rPr>
          <w:rFonts w:ascii="Garamond" w:eastAsia="Calibri" w:hAnsi="Garamond" w:cstheme="minorHAnsi"/>
          <w:bCs/>
          <w:sz w:val="24"/>
        </w:rPr>
        <w:t>naest</w:t>
      </w:r>
      <w:r w:rsidRPr="00F53DA6">
        <w:rPr>
          <w:rFonts w:ascii="Garamond" w:eastAsia="Calibri" w:hAnsi="Garamond" w:cstheme="minorHAnsi"/>
          <w:bCs/>
          <w:sz w:val="24"/>
        </w:rPr>
        <w:t>) obveznika.</w:t>
      </w:r>
    </w:p>
    <w:p w14:paraId="5DCEC39E" w14:textId="77777777" w:rsidR="00702591" w:rsidRPr="00F53DA6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603371B8" w14:textId="761636F2" w:rsidR="00677597" w:rsidRPr="00F53DA6" w:rsidRDefault="00A41F7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A41F7A">
        <w:rPr>
          <w:rFonts w:ascii="Garamond" w:eastAsia="Calibri" w:hAnsi="Garamond" w:cstheme="minorHAnsi"/>
          <w:bCs/>
          <w:noProof/>
          <w:sz w:val="24"/>
        </w:rPr>
        <w:lastRenderedPageBreak/>
        <w:drawing>
          <wp:inline distT="0" distB="0" distL="0" distR="0" wp14:anchorId="4D46DDEB" wp14:editId="0C09B9BB">
            <wp:extent cx="6029325" cy="3476625"/>
            <wp:effectExtent l="0" t="0" r="9525" b="9525"/>
            <wp:docPr id="957920376" name="Slika 1" descr="Slika na kojoj se prikazuje tekst, snimka zaslona, softver, Ikona na računalu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20376" name="Slika 1" descr="Slika na kojoj se prikazuje tekst, snimka zaslona, softver, Ikona na računalu&#10;&#10;Sadržaj generiran uz AI možda nije točan."/>
                    <pic:cNvPicPr/>
                  </pic:nvPicPr>
                  <pic:blipFill rotWithShape="1">
                    <a:blip r:embed="rId10"/>
                    <a:srcRect l="24802" t="31451" r="23446" b="20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47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9E7A35" w14:textId="77777777" w:rsidR="00677597" w:rsidRPr="00F53DA6" w:rsidRDefault="0067759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3A962F83" w14:textId="16129381" w:rsidR="005F06DA" w:rsidRPr="00F53DA6" w:rsidRDefault="005F06D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F53DA6">
        <w:rPr>
          <w:rFonts w:ascii="Garamond" w:eastAsia="Calibri" w:hAnsi="Garamond" w:cstheme="minorHAnsi"/>
          <w:bCs/>
          <w:sz w:val="24"/>
        </w:rPr>
        <w:t>.</w:t>
      </w:r>
    </w:p>
    <w:p w14:paraId="2EA98570" w14:textId="77777777" w:rsidR="004816C3" w:rsidRPr="00F53DA6" w:rsidRDefault="004816C3" w:rsidP="004147B7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sz w:val="28"/>
          <w:szCs w:val="28"/>
          <w:lang w:eastAsia="en-US"/>
        </w:rPr>
      </w:pPr>
      <w:r w:rsidRPr="00F53DA6">
        <w:rPr>
          <w:rFonts w:ascii="Garamond" w:eastAsia="Calibri" w:hAnsi="Garamond" w:cs="Calibri"/>
          <w:b/>
          <w:sz w:val="28"/>
          <w:szCs w:val="28"/>
          <w:lang w:eastAsia="en-US"/>
        </w:rPr>
        <w:t>Povjerenici civilne zaštite</w:t>
      </w:r>
    </w:p>
    <w:p w14:paraId="3870F327" w14:textId="77777777" w:rsidR="004816C3" w:rsidRPr="00F53DA6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602CF45C" w14:textId="0B38A4AD" w:rsidR="005F06DA" w:rsidRPr="00F53DA6" w:rsidRDefault="005F06DA" w:rsidP="005F06D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F53DA6">
        <w:rPr>
          <w:rFonts w:ascii="Garamond" w:eastAsia="Calibri" w:hAnsi="Garamond" w:cs="Calibri"/>
          <w:sz w:val="24"/>
          <w:szCs w:val="24"/>
          <w:lang w:eastAsia="en-US"/>
        </w:rPr>
        <w:t>Predviđeni su povjerenici civilne zaštite za  8 (osam) mjesna odbora sukladno planu civilne zaštite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2"/>
        <w:gridCol w:w="1984"/>
        <w:gridCol w:w="1706"/>
        <w:gridCol w:w="1984"/>
        <w:gridCol w:w="1701"/>
      </w:tblGrid>
      <w:tr w:rsidR="00A41F7A" w:rsidRPr="00082209" w14:paraId="63CDDF9B" w14:textId="77777777" w:rsidTr="003357CC">
        <w:trPr>
          <w:trHeight w:val="242"/>
          <w:jc w:val="center"/>
        </w:trPr>
        <w:tc>
          <w:tcPr>
            <w:tcW w:w="2122" w:type="dxa"/>
            <w:shd w:val="clear" w:color="auto" w:fill="D9D9D9"/>
          </w:tcPr>
          <w:p w14:paraId="53BD86B5" w14:textId="77777777" w:rsidR="00A41F7A" w:rsidRPr="00F55DA4" w:rsidRDefault="00A41F7A" w:rsidP="0033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F55DA4">
              <w:rPr>
                <w:rFonts w:ascii="Calibri" w:eastAsia="Times New Roman" w:hAnsi="Calibri" w:cs="Times New Roman"/>
                <w:i/>
                <w:iCs/>
              </w:rPr>
              <w:t>Naselje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9D9D9"/>
          </w:tcPr>
          <w:p w14:paraId="28E59D68" w14:textId="77777777" w:rsidR="00A41F7A" w:rsidRPr="00F55DA4" w:rsidRDefault="00A41F7A" w:rsidP="0033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F55DA4">
              <w:rPr>
                <w:rFonts w:ascii="Calibri" w:eastAsia="Times New Roman" w:hAnsi="Calibri" w:cs="Times New Roman"/>
                <w:i/>
                <w:iCs/>
              </w:rPr>
              <w:t>Broj  stanovnika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D4557B" w14:textId="77777777" w:rsidR="00A41F7A" w:rsidRPr="00F55DA4" w:rsidRDefault="00A41F7A" w:rsidP="0033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F55DA4">
              <w:rPr>
                <w:rFonts w:ascii="Calibri" w:eastAsia="Times New Roman" w:hAnsi="Calibri" w:cs="Times New Roman"/>
                <w:i/>
                <w:iCs/>
              </w:rPr>
              <w:t>Povjerenici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BE01A16" w14:textId="77777777" w:rsidR="00A41F7A" w:rsidRPr="00F55DA4" w:rsidRDefault="00A41F7A" w:rsidP="0033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F55DA4">
              <w:rPr>
                <w:rFonts w:ascii="Calibri" w:eastAsia="Times New Roman" w:hAnsi="Calibri" w:cs="Times New Roman"/>
                <w:i/>
                <w:iCs/>
              </w:rPr>
              <w:t>Zamjenici povjerenika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0F55A5FF" w14:textId="77777777" w:rsidR="00A41F7A" w:rsidRPr="00F55DA4" w:rsidRDefault="00A41F7A" w:rsidP="003357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F55DA4">
              <w:rPr>
                <w:rFonts w:ascii="Calibri" w:eastAsia="Times New Roman" w:hAnsi="Calibri" w:cs="Times New Roman"/>
                <w:i/>
                <w:iCs/>
              </w:rPr>
              <w:t>Ukupno</w:t>
            </w:r>
          </w:p>
        </w:tc>
      </w:tr>
      <w:tr w:rsidR="00A41F7A" w:rsidRPr="00F55DA4" w14:paraId="7B2F578B" w14:textId="77777777" w:rsidTr="003357CC">
        <w:trPr>
          <w:trHeight w:val="242"/>
          <w:jc w:val="center"/>
        </w:trPr>
        <w:tc>
          <w:tcPr>
            <w:tcW w:w="2122" w:type="dxa"/>
          </w:tcPr>
          <w:p w14:paraId="6C083172" w14:textId="77777777" w:rsidR="00A41F7A" w:rsidRPr="00F55DA4" w:rsidRDefault="00A41F7A" w:rsidP="003357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NIJEMCI</w:t>
            </w:r>
          </w:p>
        </w:tc>
        <w:tc>
          <w:tcPr>
            <w:tcW w:w="1984" w:type="dxa"/>
          </w:tcPr>
          <w:p w14:paraId="115DD116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DA4">
              <w:rPr>
                <w:rFonts w:ascii="Calibri" w:eastAsia="Times New Roman" w:hAnsi="Calibri" w:cs="Arial"/>
                <w:sz w:val="20"/>
                <w:szCs w:val="20"/>
              </w:rPr>
              <w:t>1.330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14:paraId="572AF768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DA4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6623663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DA4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CD3322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DA4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</w:tr>
      <w:tr w:rsidR="00A41F7A" w:rsidRPr="00F55DA4" w14:paraId="6F9E8032" w14:textId="77777777" w:rsidTr="003357CC">
        <w:trPr>
          <w:trHeight w:val="242"/>
          <w:jc w:val="center"/>
        </w:trPr>
        <w:tc>
          <w:tcPr>
            <w:tcW w:w="2122" w:type="dxa"/>
          </w:tcPr>
          <w:p w14:paraId="623E788A" w14:textId="77777777" w:rsidR="00A41F7A" w:rsidRPr="00F55DA4" w:rsidRDefault="00A41F7A" w:rsidP="003357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APŠEVCI</w:t>
            </w:r>
          </w:p>
        </w:tc>
        <w:tc>
          <w:tcPr>
            <w:tcW w:w="1984" w:type="dxa"/>
          </w:tcPr>
          <w:p w14:paraId="11A32884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203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14:paraId="3B561663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0A5A3E9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8E1A95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A41F7A" w:rsidRPr="00F55DA4" w14:paraId="63087495" w14:textId="77777777" w:rsidTr="003357CC">
        <w:trPr>
          <w:trHeight w:val="242"/>
          <w:jc w:val="center"/>
        </w:trPr>
        <w:tc>
          <w:tcPr>
            <w:tcW w:w="2122" w:type="dxa"/>
          </w:tcPr>
          <w:p w14:paraId="2EA8F59A" w14:textId="77777777" w:rsidR="00A41F7A" w:rsidRPr="00F55DA4" w:rsidRDefault="00A41F7A" w:rsidP="003357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BANOVCI</w:t>
            </w:r>
          </w:p>
        </w:tc>
        <w:tc>
          <w:tcPr>
            <w:tcW w:w="1984" w:type="dxa"/>
          </w:tcPr>
          <w:p w14:paraId="22E2DD1A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256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14:paraId="74490536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059CF7F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79FDC1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A41F7A" w:rsidRPr="00F55DA4" w14:paraId="28925D36" w14:textId="77777777" w:rsidTr="003357CC">
        <w:trPr>
          <w:trHeight w:val="242"/>
          <w:jc w:val="center"/>
        </w:trPr>
        <w:tc>
          <w:tcPr>
            <w:tcW w:w="2122" w:type="dxa"/>
          </w:tcPr>
          <w:p w14:paraId="566D5D0F" w14:textId="77777777" w:rsidR="00A41F7A" w:rsidRPr="00F55DA4" w:rsidRDefault="00A41F7A" w:rsidP="003357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DONJE NOVO SELO</w:t>
            </w:r>
          </w:p>
        </w:tc>
        <w:tc>
          <w:tcPr>
            <w:tcW w:w="1984" w:type="dxa"/>
          </w:tcPr>
          <w:p w14:paraId="3C97E117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376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14:paraId="29A304A0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DF53CB9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2773CC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A41F7A" w:rsidRPr="00F55DA4" w14:paraId="79DC0BFE" w14:textId="77777777" w:rsidTr="003357CC">
        <w:trPr>
          <w:trHeight w:val="242"/>
          <w:jc w:val="center"/>
        </w:trPr>
        <w:tc>
          <w:tcPr>
            <w:tcW w:w="2122" w:type="dxa"/>
          </w:tcPr>
          <w:p w14:paraId="120E9D16" w14:textId="77777777" w:rsidR="00A41F7A" w:rsidRPr="00F55DA4" w:rsidRDefault="00A41F7A" w:rsidP="003357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ĐELETOVCI</w:t>
            </w:r>
          </w:p>
        </w:tc>
        <w:tc>
          <w:tcPr>
            <w:tcW w:w="1984" w:type="dxa"/>
          </w:tcPr>
          <w:p w14:paraId="55AD1EDF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419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14:paraId="6D862E98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FB67866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35D293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A41F7A" w:rsidRPr="00F55DA4" w14:paraId="5E7F7842" w14:textId="77777777" w:rsidTr="003357CC">
        <w:trPr>
          <w:trHeight w:val="242"/>
          <w:jc w:val="center"/>
        </w:trPr>
        <w:tc>
          <w:tcPr>
            <w:tcW w:w="2122" w:type="dxa"/>
          </w:tcPr>
          <w:p w14:paraId="09C51121" w14:textId="77777777" w:rsidR="00A41F7A" w:rsidRPr="00F55DA4" w:rsidRDefault="00A41F7A" w:rsidP="003357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LIPOVAC</w:t>
            </w:r>
          </w:p>
        </w:tc>
        <w:tc>
          <w:tcPr>
            <w:tcW w:w="1984" w:type="dxa"/>
          </w:tcPr>
          <w:p w14:paraId="682ECA38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556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14:paraId="6610BF20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B812756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CED99F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A41F7A" w:rsidRPr="00F55DA4" w14:paraId="393653F8" w14:textId="77777777" w:rsidTr="003357CC">
        <w:trPr>
          <w:trHeight w:val="242"/>
          <w:jc w:val="center"/>
        </w:trPr>
        <w:tc>
          <w:tcPr>
            <w:tcW w:w="2122" w:type="dxa"/>
          </w:tcPr>
          <w:p w14:paraId="5B357176" w14:textId="77777777" w:rsidR="00A41F7A" w:rsidRPr="00F55DA4" w:rsidRDefault="00A41F7A" w:rsidP="003357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PODGRAĐE</w:t>
            </w:r>
          </w:p>
        </w:tc>
        <w:tc>
          <w:tcPr>
            <w:tcW w:w="1984" w:type="dxa"/>
          </w:tcPr>
          <w:p w14:paraId="2C4EB4E1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269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14:paraId="627DDCA0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185CB82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DCE47C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A41F7A" w:rsidRPr="00F55DA4" w14:paraId="1E2E73D6" w14:textId="77777777" w:rsidTr="003357CC">
        <w:trPr>
          <w:trHeight w:val="242"/>
          <w:jc w:val="center"/>
        </w:trPr>
        <w:tc>
          <w:tcPr>
            <w:tcW w:w="2122" w:type="dxa"/>
          </w:tcPr>
          <w:p w14:paraId="744032A6" w14:textId="77777777" w:rsidR="00A41F7A" w:rsidRPr="00F55DA4" w:rsidRDefault="00A41F7A" w:rsidP="003357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VINKOVAČKI BANOVCI</w:t>
            </w:r>
          </w:p>
        </w:tc>
        <w:tc>
          <w:tcPr>
            <w:tcW w:w="1984" w:type="dxa"/>
          </w:tcPr>
          <w:p w14:paraId="5DE3F72D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117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14:paraId="0D8E5058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7ACEF07" w14:textId="77777777" w:rsidR="00A41F7A" w:rsidRPr="00F55DA4" w:rsidRDefault="00A41F7A" w:rsidP="003357CC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zamjenik je iz naselja Banovci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5A95B8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A41F7A" w:rsidRPr="00F55DA4" w14:paraId="2271190D" w14:textId="77777777" w:rsidTr="003357CC">
        <w:trPr>
          <w:trHeight w:val="242"/>
          <w:jc w:val="center"/>
        </w:trPr>
        <w:tc>
          <w:tcPr>
            <w:tcW w:w="2122" w:type="dxa"/>
            <w:shd w:val="clear" w:color="auto" w:fill="F2F2F2"/>
          </w:tcPr>
          <w:p w14:paraId="771E90DC" w14:textId="77777777" w:rsidR="00A41F7A" w:rsidRPr="00F55DA4" w:rsidRDefault="00A41F7A" w:rsidP="003357C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UKUPNO:</w:t>
            </w:r>
          </w:p>
        </w:tc>
        <w:tc>
          <w:tcPr>
            <w:tcW w:w="1984" w:type="dxa"/>
            <w:shd w:val="clear" w:color="auto" w:fill="F2F2F2"/>
          </w:tcPr>
          <w:p w14:paraId="6AA849FF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3526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14:paraId="552BA210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5F52545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A3794C" w14:textId="77777777" w:rsidR="00A41F7A" w:rsidRPr="00F55DA4" w:rsidRDefault="00A41F7A" w:rsidP="003357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55DA4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</w:tr>
    </w:tbl>
    <w:p w14:paraId="37A75B6B" w14:textId="77777777" w:rsidR="005F06DA" w:rsidRPr="00F53DA6" w:rsidRDefault="005F06DA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60FFB78B" w14:textId="77777777" w:rsidR="004816C3" w:rsidRPr="00F53DA6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4D313480" w14:textId="77777777" w:rsidR="00D75DD5" w:rsidRPr="00F53DA6" w:rsidRDefault="00D75DD5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73B7E6A4" w14:textId="77777777" w:rsidR="00752842" w:rsidRPr="00F53DA6" w:rsidRDefault="002B664C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F53DA6">
        <w:rPr>
          <w:rFonts w:ascii="Garamond" w:hAnsi="Garamond" w:cs="Arial"/>
          <w:b/>
          <w:bCs/>
          <w:sz w:val="28"/>
          <w:szCs w:val="28"/>
        </w:rPr>
        <w:t>PREVENTIVA</w:t>
      </w:r>
    </w:p>
    <w:p w14:paraId="7118211A" w14:textId="77777777" w:rsidR="00C650BE" w:rsidRPr="00F53DA6" w:rsidRDefault="00C650BE" w:rsidP="00C650B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F53DA6">
        <w:rPr>
          <w:rFonts w:ascii="Garamond" w:eastAsia="Calibri" w:hAnsi="Garamond" w:cstheme="minorHAnsi"/>
          <w:bCs/>
          <w:sz w:val="24"/>
        </w:rPr>
        <w:t>Donesen je Plan djelovanja civilne zaštite.</w:t>
      </w:r>
    </w:p>
    <w:p w14:paraId="45BAE8A4" w14:textId="77777777" w:rsidR="00C650BE" w:rsidRPr="00F53DA6" w:rsidRDefault="00C650BE" w:rsidP="00C650B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F53DA6">
        <w:rPr>
          <w:rFonts w:ascii="Garamond" w:eastAsia="Calibri" w:hAnsi="Garamond" w:cstheme="minorHAnsi"/>
          <w:bCs/>
          <w:sz w:val="24"/>
        </w:rPr>
        <w:t>Donesen je Plan djelovanja u području prirodnih nepogoda.</w:t>
      </w:r>
    </w:p>
    <w:p w14:paraId="650ADFAF" w14:textId="201BBC8D" w:rsidR="00011F4D" w:rsidRPr="00A41F7A" w:rsidRDefault="00C650BE" w:rsidP="00C650B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F53DA6">
        <w:rPr>
          <w:rFonts w:ascii="Garamond" w:eastAsia="Calibri" w:hAnsi="Garamond" w:cstheme="minorHAnsi"/>
          <w:bCs/>
          <w:sz w:val="24"/>
        </w:rPr>
        <w:t xml:space="preserve">Donesen je operativni </w:t>
      </w:r>
      <w:proofErr w:type="spellStart"/>
      <w:r w:rsidRPr="00F53DA6">
        <w:rPr>
          <w:rFonts w:ascii="Garamond" w:eastAsia="Calibri" w:hAnsi="Garamond" w:cstheme="minorHAnsi"/>
          <w:bCs/>
          <w:sz w:val="24"/>
        </w:rPr>
        <w:t>postupovnik</w:t>
      </w:r>
      <w:proofErr w:type="spellEnd"/>
      <w:r w:rsidRPr="00F53DA6">
        <w:rPr>
          <w:rFonts w:ascii="Garamond" w:eastAsia="Calibri" w:hAnsi="Garamond" w:cstheme="minorHAnsi"/>
          <w:bCs/>
          <w:sz w:val="24"/>
        </w:rPr>
        <w:t>.</w:t>
      </w:r>
    </w:p>
    <w:p w14:paraId="07BBF397" w14:textId="77777777" w:rsidR="00011F4D" w:rsidRPr="00F53DA6" w:rsidRDefault="00011F4D" w:rsidP="00C650B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40D6D2F4" w14:textId="77777777" w:rsidR="00C650BE" w:rsidRPr="00F53DA6" w:rsidRDefault="00C650BE" w:rsidP="00C650BE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F53DA6">
        <w:rPr>
          <w:rFonts w:ascii="Garamond" w:eastAsia="Calibri" w:hAnsi="Garamond" w:cstheme="minorHAnsi"/>
          <w:b/>
          <w:bCs/>
          <w:sz w:val="28"/>
          <w:szCs w:val="28"/>
        </w:rPr>
        <w:t>Plan djelovanja civilne zaštite</w:t>
      </w:r>
    </w:p>
    <w:p w14:paraId="0C67BFF2" w14:textId="77777777" w:rsidR="00C650BE" w:rsidRPr="00F53DA6" w:rsidRDefault="00C650BE" w:rsidP="00C650BE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033B7093" w14:textId="77777777" w:rsidR="00C650BE" w:rsidRPr="00F53DA6" w:rsidRDefault="00C650BE" w:rsidP="00C650BE">
      <w:pPr>
        <w:pStyle w:val="StandardWeb"/>
        <w:jc w:val="both"/>
        <w:rPr>
          <w:rFonts w:ascii="Garamond" w:hAnsi="Garamond" w:cstheme="minorHAnsi"/>
          <w:b/>
          <w:sz w:val="28"/>
          <w:szCs w:val="28"/>
        </w:rPr>
      </w:pPr>
      <w:r w:rsidRPr="00F53DA6">
        <w:rPr>
          <w:rFonts w:ascii="Garamond" w:hAnsi="Garamond" w:cstheme="minorHAnsi"/>
        </w:rPr>
        <w:t>Plan djelovanja civilne zaštite sastoji se od općeg i posebnih dijelova.</w:t>
      </w:r>
    </w:p>
    <w:p w14:paraId="1A5A59B9" w14:textId="77777777" w:rsidR="00C650BE" w:rsidRPr="00F53DA6" w:rsidRDefault="00C650BE" w:rsidP="00C650BE">
      <w:pPr>
        <w:pStyle w:val="StandardWeb"/>
        <w:jc w:val="both"/>
        <w:rPr>
          <w:rFonts w:ascii="Garamond" w:hAnsi="Garamond" w:cstheme="minorHAnsi"/>
        </w:rPr>
      </w:pPr>
      <w:r w:rsidRPr="00F53DA6">
        <w:rPr>
          <w:rFonts w:ascii="Garamond" w:hAnsi="Garamond" w:cstheme="minorHAnsi"/>
        </w:rPr>
        <w:lastRenderedPageBreak/>
        <w:t>Opći dio sadrži: 1./ Upozoravanje 2./ Pripravnost 3./ Mobilizaciju (aktiviranje) i narastanje operativnih snaga sustava civilne zaštite. 4./ Opis područja odgovornosti nositelja izrade plana 5./ Grafički dio.</w:t>
      </w:r>
    </w:p>
    <w:p w14:paraId="1730C908" w14:textId="77777777" w:rsidR="00C650BE" w:rsidRPr="00F53DA6" w:rsidRDefault="00C650BE" w:rsidP="00C650BE">
      <w:pPr>
        <w:pStyle w:val="StandardWeb"/>
        <w:jc w:val="both"/>
        <w:rPr>
          <w:rFonts w:ascii="Garamond" w:hAnsi="Garamond" w:cstheme="minorHAnsi"/>
        </w:rPr>
      </w:pPr>
      <w:r w:rsidRPr="00F53DA6">
        <w:rPr>
          <w:rFonts w:ascii="Garamond" w:hAnsi="Garamond" w:cstheme="minorHAnsi"/>
        </w:rPr>
        <w:t xml:space="preserve">Posebni dijelovi plana djelovanja civilne zaštite sadrže razradu operativnog djelovanja sustava civilne zaštite tijekom reagiranja u velikim nesrećama i katastrofama. </w:t>
      </w:r>
    </w:p>
    <w:p w14:paraId="459CF293" w14:textId="77777777" w:rsidR="00C650BE" w:rsidRPr="00F53DA6" w:rsidRDefault="00C650BE" w:rsidP="00C650BE">
      <w:pPr>
        <w:pStyle w:val="StandardWeb"/>
        <w:jc w:val="both"/>
        <w:rPr>
          <w:rFonts w:ascii="Garamond" w:hAnsi="Garamond" w:cstheme="minorHAnsi"/>
          <w:b/>
          <w:sz w:val="28"/>
          <w:szCs w:val="28"/>
        </w:rPr>
      </w:pPr>
      <w:r w:rsidRPr="00F53DA6">
        <w:rPr>
          <w:rFonts w:ascii="Garamond" w:hAnsi="Garamond" w:cstheme="minorHAnsi"/>
        </w:rPr>
        <w:t>Uvijek kada je moguće (raspoloživo) i prikladno u planu djelovanja civilne zaštite trebaju se koristiti grafički prikazi, tablice i slike, uključujući grafikone, karte i fotografije.</w:t>
      </w:r>
    </w:p>
    <w:p w14:paraId="3112D3DC" w14:textId="77777777" w:rsidR="00C650BE" w:rsidRPr="00F53DA6" w:rsidRDefault="00C650BE" w:rsidP="00C650BE">
      <w:pPr>
        <w:pStyle w:val="StandardWeb"/>
        <w:numPr>
          <w:ilvl w:val="1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F53DA6">
        <w:rPr>
          <w:rFonts w:ascii="Garamond" w:hAnsi="Garamond"/>
          <w:b/>
          <w:sz w:val="28"/>
          <w:szCs w:val="28"/>
        </w:rPr>
        <w:t>Plan djelovanja u području prirodnih nepogoda</w:t>
      </w:r>
    </w:p>
    <w:p w14:paraId="3A566C53" w14:textId="77777777" w:rsidR="00C650BE" w:rsidRPr="00F53DA6" w:rsidRDefault="00C650BE" w:rsidP="00C650BE">
      <w:pPr>
        <w:spacing w:after="135" w:line="240" w:lineRule="auto"/>
        <w:ind w:left="360"/>
        <w:rPr>
          <w:rFonts w:ascii="Garamond" w:eastAsia="Times New Roman" w:hAnsi="Garamond" w:cstheme="minorHAnsi"/>
          <w:color w:val="414145"/>
          <w:sz w:val="24"/>
          <w:szCs w:val="24"/>
        </w:rPr>
      </w:pPr>
      <w:r w:rsidRPr="00F53DA6">
        <w:rPr>
          <w:rFonts w:ascii="Garamond" w:eastAsia="Times New Roman" w:hAnsi="Garamond" w:cstheme="minorHAnsi"/>
          <w:color w:val="414145"/>
          <w:sz w:val="24"/>
          <w:szCs w:val="24"/>
        </w:rPr>
        <w:t>Plan djelovanja sadržava:</w:t>
      </w:r>
    </w:p>
    <w:p w14:paraId="208677FB" w14:textId="77777777" w:rsidR="00C650BE" w:rsidRPr="00F53DA6" w:rsidRDefault="00C650BE" w:rsidP="00C650BE">
      <w:pPr>
        <w:pStyle w:val="Odlomakpopisa"/>
        <w:spacing w:after="135" w:line="240" w:lineRule="auto"/>
        <w:rPr>
          <w:rFonts w:ascii="Garamond" w:eastAsia="Times New Roman" w:hAnsi="Garamond" w:cstheme="minorHAnsi"/>
          <w:color w:val="414145"/>
          <w:sz w:val="24"/>
          <w:szCs w:val="24"/>
        </w:rPr>
      </w:pPr>
      <w:r w:rsidRPr="00F53DA6">
        <w:rPr>
          <w:rFonts w:ascii="Garamond" w:eastAsia="Times New Roman" w:hAnsi="Garamond" w:cstheme="minorHAnsi"/>
          <w:color w:val="414145"/>
          <w:sz w:val="24"/>
          <w:szCs w:val="24"/>
        </w:rPr>
        <w:t>1. popis mjera i nositelja mjera u slučaju nastajanja prirodne nepogode</w:t>
      </w:r>
    </w:p>
    <w:p w14:paraId="61B5AB21" w14:textId="77777777" w:rsidR="00C650BE" w:rsidRPr="00F53DA6" w:rsidRDefault="00C650BE" w:rsidP="00C650BE">
      <w:pPr>
        <w:pStyle w:val="Odlomakpopisa"/>
        <w:spacing w:after="135" w:line="240" w:lineRule="auto"/>
        <w:rPr>
          <w:rFonts w:ascii="Garamond" w:eastAsia="Times New Roman" w:hAnsi="Garamond" w:cstheme="minorHAnsi"/>
          <w:color w:val="414145"/>
          <w:sz w:val="24"/>
          <w:szCs w:val="24"/>
        </w:rPr>
      </w:pPr>
      <w:r w:rsidRPr="00F53DA6">
        <w:rPr>
          <w:rFonts w:ascii="Garamond" w:eastAsia="Times New Roman" w:hAnsi="Garamond" w:cstheme="minorHAnsi"/>
          <w:color w:val="414145"/>
          <w:sz w:val="24"/>
          <w:szCs w:val="24"/>
        </w:rPr>
        <w:t>2. procjene osiguranja opreme i drugih sredstava za zaštitu i sprječavanje stradanja imovine, gospodarskih funkcija i stradanja stanovništva</w:t>
      </w:r>
    </w:p>
    <w:p w14:paraId="1172EDC1" w14:textId="1AEAA40E" w:rsidR="00C650BE" w:rsidRDefault="00C650BE" w:rsidP="00C650BE">
      <w:pPr>
        <w:pStyle w:val="Odlomakpopisa"/>
        <w:spacing w:after="135" w:line="240" w:lineRule="auto"/>
        <w:rPr>
          <w:rFonts w:ascii="Garamond" w:eastAsia="Times New Roman" w:hAnsi="Garamond" w:cstheme="minorHAnsi"/>
          <w:color w:val="414145"/>
          <w:sz w:val="24"/>
          <w:szCs w:val="24"/>
        </w:rPr>
      </w:pPr>
      <w:r w:rsidRPr="00F53DA6">
        <w:rPr>
          <w:rFonts w:ascii="Garamond" w:eastAsia="Times New Roman" w:hAnsi="Garamond" w:cstheme="minorHAnsi"/>
          <w:color w:val="414145"/>
          <w:sz w:val="24"/>
          <w:szCs w:val="24"/>
        </w:rPr>
        <w:t>3. sve druge mjere koje uključuju suradnju s nadležnim tijelima iz ovoga Zakona i/ili drugih tijela, znanstvenih ustanova i stručnjaka za područje prirodnih nepogoda.</w:t>
      </w:r>
    </w:p>
    <w:p w14:paraId="0117B3A6" w14:textId="77777777" w:rsidR="00C650BE" w:rsidRPr="00F53DA6" w:rsidRDefault="00C650BE" w:rsidP="00C650BE">
      <w:pPr>
        <w:pStyle w:val="StandardWeb"/>
        <w:numPr>
          <w:ilvl w:val="1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F53DA6">
        <w:rPr>
          <w:rFonts w:ascii="Garamond" w:hAnsi="Garamond"/>
          <w:b/>
          <w:sz w:val="28"/>
          <w:szCs w:val="28"/>
        </w:rPr>
        <w:t xml:space="preserve">Operativni </w:t>
      </w:r>
      <w:proofErr w:type="spellStart"/>
      <w:r w:rsidRPr="00F53DA6">
        <w:rPr>
          <w:rFonts w:ascii="Garamond" w:hAnsi="Garamond"/>
          <w:b/>
          <w:sz w:val="28"/>
          <w:szCs w:val="28"/>
        </w:rPr>
        <w:t>postupovnik</w:t>
      </w:r>
      <w:proofErr w:type="spellEnd"/>
    </w:p>
    <w:p w14:paraId="05539311" w14:textId="77777777" w:rsidR="00C650BE" w:rsidRPr="00F53DA6" w:rsidRDefault="00C650BE" w:rsidP="00C650BE">
      <w:pPr>
        <w:jc w:val="both"/>
        <w:rPr>
          <w:rFonts w:ascii="Garamond" w:hAnsi="Garamond" w:cstheme="minorHAnsi"/>
          <w:color w:val="231F20"/>
          <w:sz w:val="24"/>
          <w:szCs w:val="24"/>
          <w:shd w:val="clear" w:color="auto" w:fill="FFFFFF"/>
        </w:rPr>
      </w:pPr>
      <w:r w:rsidRPr="00F53DA6">
        <w:rPr>
          <w:rFonts w:ascii="Garamond" w:hAnsi="Garamond"/>
          <w:color w:val="231F20"/>
          <w:sz w:val="24"/>
          <w:szCs w:val="24"/>
          <w:shd w:val="clear" w:color="auto" w:fill="FFFFFF"/>
        </w:rPr>
        <w:t xml:space="preserve">Operativnim </w:t>
      </w:r>
      <w:proofErr w:type="spellStart"/>
      <w:r w:rsidRPr="00F53DA6">
        <w:rPr>
          <w:rFonts w:ascii="Garamond" w:hAnsi="Garamond"/>
          <w:color w:val="231F20"/>
          <w:sz w:val="24"/>
          <w:szCs w:val="24"/>
          <w:shd w:val="clear" w:color="auto" w:fill="FFFFFF"/>
        </w:rPr>
        <w:t>postupovnikom</w:t>
      </w:r>
      <w:proofErr w:type="spellEnd"/>
      <w:r w:rsidRPr="00F53DA6">
        <w:rPr>
          <w:rFonts w:ascii="Garamond" w:hAnsi="Garamond"/>
          <w:color w:val="231F20"/>
          <w:sz w:val="24"/>
          <w:szCs w:val="24"/>
          <w:shd w:val="clear" w:color="auto" w:fill="FFFFFF"/>
        </w:rPr>
        <w:t xml:space="preserve"> definiraju se sve pojedinosti od značaja za pripravnost, mobilizaciju, operativno djelovanje, demobilizaciju i završetak djelovanja postrojbe civilne </w:t>
      </w:r>
      <w:r w:rsidRPr="00F53DA6">
        <w:rPr>
          <w:rFonts w:ascii="Garamond" w:hAnsi="Garamond" w:cstheme="minorHAnsi"/>
          <w:color w:val="231F20"/>
          <w:sz w:val="24"/>
          <w:szCs w:val="24"/>
          <w:shd w:val="clear" w:color="auto" w:fill="FFFFFF"/>
        </w:rPr>
        <w:t>zaštite.</w:t>
      </w:r>
    </w:p>
    <w:p w14:paraId="723DA9A6" w14:textId="77777777" w:rsidR="00C650BE" w:rsidRPr="00F53DA6" w:rsidRDefault="00C650BE" w:rsidP="00C650BE">
      <w:pPr>
        <w:pStyle w:val="box453941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F53DA6">
        <w:rPr>
          <w:rFonts w:ascii="Garamond" w:hAnsi="Garamond" w:cstheme="minorHAnsi"/>
          <w:color w:val="231F20"/>
        </w:rPr>
        <w:t>Načela djelovanja postrojbi civilne zaštite su:</w:t>
      </w:r>
    </w:p>
    <w:p w14:paraId="42A22CAA" w14:textId="77777777" w:rsidR="00C650BE" w:rsidRPr="00F53DA6" w:rsidRDefault="00C650BE" w:rsidP="00C650BE">
      <w:pPr>
        <w:pStyle w:val="box453941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F53DA6">
        <w:rPr>
          <w:rFonts w:ascii="Garamond" w:hAnsi="Garamond" w:cstheme="minorHAnsi"/>
          <w:color w:val="231F20"/>
        </w:rPr>
        <w:t>samodostatnost,</w:t>
      </w:r>
    </w:p>
    <w:p w14:paraId="62984ACD" w14:textId="77777777" w:rsidR="00C650BE" w:rsidRPr="00F53DA6" w:rsidRDefault="00C650BE" w:rsidP="00C650BE">
      <w:pPr>
        <w:pStyle w:val="box453941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F53DA6">
        <w:rPr>
          <w:rFonts w:ascii="Garamond" w:hAnsi="Garamond" w:cstheme="minorHAnsi"/>
          <w:color w:val="231F20"/>
        </w:rPr>
        <w:t>modularnost,</w:t>
      </w:r>
    </w:p>
    <w:p w14:paraId="077A7A89" w14:textId="77777777" w:rsidR="00C650BE" w:rsidRDefault="00C650BE" w:rsidP="00C650BE">
      <w:pPr>
        <w:pStyle w:val="box453941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F53DA6">
        <w:rPr>
          <w:rFonts w:ascii="Garamond" w:hAnsi="Garamond" w:cstheme="minorHAnsi"/>
          <w:color w:val="231F20"/>
        </w:rPr>
        <w:t>interoperabilnost.</w:t>
      </w:r>
    </w:p>
    <w:p w14:paraId="6FE9C503" w14:textId="77777777" w:rsidR="00A41F7A" w:rsidRPr="00F53DA6" w:rsidRDefault="00A41F7A" w:rsidP="00C650BE">
      <w:pPr>
        <w:pStyle w:val="box453941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  <w:color w:val="231F20"/>
        </w:rPr>
      </w:pPr>
    </w:p>
    <w:p w14:paraId="00BB8801" w14:textId="77777777" w:rsidR="00C650BE" w:rsidRPr="00F53DA6" w:rsidRDefault="00C650BE" w:rsidP="00C650BE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F53DA6">
        <w:rPr>
          <w:rFonts w:ascii="Garamond" w:hAnsi="Garamond"/>
          <w:sz w:val="24"/>
          <w:szCs w:val="24"/>
        </w:rPr>
        <w:br/>
      </w:r>
      <w:r w:rsidRPr="00F53DA6">
        <w:rPr>
          <w:rFonts w:ascii="Garamond" w:hAnsi="Garamond" w:cs="Arial"/>
          <w:b/>
          <w:bCs/>
          <w:sz w:val="28"/>
          <w:szCs w:val="28"/>
        </w:rPr>
        <w:t>VATROGASTVO</w:t>
      </w:r>
    </w:p>
    <w:p w14:paraId="19CABF2A" w14:textId="19722D3C" w:rsidR="00C650BE" w:rsidRPr="00F53DA6" w:rsidRDefault="00C650BE" w:rsidP="00EC4B8C">
      <w:pPr>
        <w:jc w:val="both"/>
        <w:rPr>
          <w:rFonts w:ascii="Garamond" w:hAnsi="Garamond" w:cs="Arial"/>
          <w:bCs/>
          <w:sz w:val="28"/>
        </w:rPr>
      </w:pPr>
      <w:r w:rsidRPr="00F53DA6">
        <w:rPr>
          <w:rFonts w:ascii="Garamond" w:hAnsi="Garamond" w:cs="Arial"/>
          <w:sz w:val="24"/>
        </w:rPr>
        <w:t xml:space="preserve">Za </w:t>
      </w:r>
      <w:r w:rsidR="00EC4B8C">
        <w:rPr>
          <w:rFonts w:ascii="Garamond" w:hAnsi="Garamond" w:cs="Arial"/>
          <w:sz w:val="24"/>
        </w:rPr>
        <w:t>VZO</w:t>
      </w:r>
      <w:r w:rsidRPr="00F53DA6">
        <w:rPr>
          <w:rFonts w:ascii="Garamond" w:hAnsi="Garamond" w:cs="Arial"/>
          <w:sz w:val="24"/>
        </w:rPr>
        <w:t xml:space="preserve"> </w:t>
      </w:r>
      <w:r w:rsidRPr="00F53DA6">
        <w:rPr>
          <w:rFonts w:ascii="Garamond" w:hAnsi="Garamond"/>
          <w:sz w:val="24"/>
          <w:szCs w:val="24"/>
        </w:rPr>
        <w:t>Nijemci</w:t>
      </w:r>
      <w:r w:rsidRPr="00F53DA6">
        <w:rPr>
          <w:rFonts w:ascii="Garamond" w:hAnsi="Garamond" w:cs="Arial"/>
          <w:sz w:val="24"/>
        </w:rPr>
        <w:t>,</w:t>
      </w:r>
      <w:r w:rsidRPr="00F53DA6">
        <w:rPr>
          <w:rFonts w:ascii="Garamond" w:hAnsi="Garamond" w:cs="Arial"/>
          <w:sz w:val="24"/>
          <w:szCs w:val="24"/>
        </w:rPr>
        <w:t xml:space="preserve"> sukladno njihovim vlastitim programima i razvojnim projektima, </w:t>
      </w:r>
      <w:r w:rsidRPr="00F53DA6">
        <w:rPr>
          <w:rFonts w:ascii="Garamond" w:hAnsi="Garamond" w:cs="Arial"/>
          <w:bCs/>
          <w:sz w:val="24"/>
          <w:szCs w:val="24"/>
        </w:rPr>
        <w:t>u Proračunu osigura</w:t>
      </w:r>
      <w:r w:rsidR="00EC4B8C">
        <w:rPr>
          <w:rFonts w:ascii="Garamond" w:hAnsi="Garamond" w:cs="Arial"/>
          <w:bCs/>
          <w:sz w:val="24"/>
          <w:szCs w:val="24"/>
        </w:rPr>
        <w:t>na</w:t>
      </w:r>
      <w:r w:rsidRPr="00F53DA6">
        <w:rPr>
          <w:rFonts w:ascii="Garamond" w:hAnsi="Garamond" w:cs="Arial"/>
          <w:bCs/>
          <w:sz w:val="24"/>
          <w:szCs w:val="24"/>
        </w:rPr>
        <w:t xml:space="preserve"> sredstva nabavku vatrogasne opreme</w:t>
      </w:r>
      <w:r w:rsidR="00EC4B8C">
        <w:rPr>
          <w:rFonts w:ascii="Garamond" w:hAnsi="Garamond" w:cs="Arial"/>
          <w:bCs/>
          <w:sz w:val="24"/>
          <w:szCs w:val="24"/>
        </w:rPr>
        <w:t xml:space="preserve">, </w:t>
      </w:r>
      <w:r w:rsidRPr="00F53DA6">
        <w:rPr>
          <w:rFonts w:ascii="Garamond" w:hAnsi="Garamond" w:cs="Arial"/>
          <w:bCs/>
          <w:sz w:val="24"/>
          <w:szCs w:val="24"/>
        </w:rPr>
        <w:t>razvoj kadrovskih kapaciteta</w:t>
      </w:r>
      <w:r w:rsidR="00EC4B8C">
        <w:rPr>
          <w:rFonts w:ascii="Garamond" w:hAnsi="Garamond" w:cs="Arial"/>
          <w:bCs/>
          <w:sz w:val="24"/>
          <w:szCs w:val="24"/>
        </w:rPr>
        <w:t xml:space="preserve">, </w:t>
      </w:r>
      <w:r w:rsidRPr="00F53DA6">
        <w:rPr>
          <w:rFonts w:ascii="Garamond" w:hAnsi="Garamond" w:cs="Arial"/>
          <w:bCs/>
          <w:sz w:val="24"/>
          <w:szCs w:val="24"/>
        </w:rPr>
        <w:t>planirane vježbe</w:t>
      </w:r>
      <w:r w:rsidR="00EC4B8C">
        <w:rPr>
          <w:rFonts w:ascii="Garamond" w:hAnsi="Garamond" w:cs="Arial"/>
          <w:bCs/>
          <w:sz w:val="24"/>
          <w:szCs w:val="24"/>
        </w:rPr>
        <w:t xml:space="preserve">, </w:t>
      </w:r>
      <w:r w:rsidRPr="00F53DA6">
        <w:rPr>
          <w:rFonts w:ascii="Garamond" w:hAnsi="Garamond" w:cs="Arial"/>
          <w:bCs/>
          <w:sz w:val="24"/>
          <w:szCs w:val="24"/>
        </w:rPr>
        <w:t xml:space="preserve">sustav organizacije i djelovanja </w:t>
      </w:r>
      <w:r w:rsidR="00EC4B8C">
        <w:rPr>
          <w:rFonts w:ascii="Garamond" w:hAnsi="Garamond" w:cs="Arial"/>
          <w:bCs/>
          <w:sz w:val="24"/>
          <w:szCs w:val="24"/>
        </w:rPr>
        <w:t>–</w:t>
      </w:r>
      <w:r w:rsidRPr="00F53DA6">
        <w:rPr>
          <w:rFonts w:ascii="Garamond" w:hAnsi="Garamond" w:cs="Arial"/>
          <w:bCs/>
          <w:sz w:val="24"/>
          <w:szCs w:val="24"/>
        </w:rPr>
        <w:t xml:space="preserve"> dežurstva</w:t>
      </w:r>
      <w:r w:rsidR="00EC4B8C">
        <w:rPr>
          <w:rFonts w:ascii="Garamond" w:hAnsi="Garamond" w:cs="Arial"/>
          <w:bCs/>
          <w:sz w:val="24"/>
          <w:szCs w:val="24"/>
        </w:rPr>
        <w:t xml:space="preserve"> i sl</w:t>
      </w:r>
      <w:r w:rsidRPr="00F53DA6">
        <w:rPr>
          <w:rFonts w:ascii="Garamond" w:hAnsi="Garamond" w:cs="Arial"/>
          <w:bCs/>
          <w:sz w:val="24"/>
          <w:szCs w:val="24"/>
        </w:rPr>
        <w:t xml:space="preserve">. </w:t>
      </w:r>
    </w:p>
    <w:p w14:paraId="12145AC5" w14:textId="77777777" w:rsidR="00C650BE" w:rsidRPr="00F53DA6" w:rsidRDefault="00C650BE" w:rsidP="00C650BE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31EAE6FF" w14:textId="77777777" w:rsidR="00C650BE" w:rsidRPr="00F53DA6" w:rsidRDefault="00C650BE" w:rsidP="00C650BE">
      <w:pPr>
        <w:pStyle w:val="Tijeloteksta2"/>
        <w:numPr>
          <w:ilvl w:val="0"/>
          <w:numId w:val="15"/>
        </w:numPr>
        <w:rPr>
          <w:rFonts w:ascii="Garamond" w:eastAsia="Calibri" w:hAnsi="Garamond"/>
          <w:sz w:val="24"/>
        </w:rPr>
      </w:pPr>
      <w:r w:rsidRPr="00F53DA6">
        <w:rPr>
          <w:rFonts w:ascii="Garamond" w:hAnsi="Garamond"/>
          <w:szCs w:val="28"/>
        </w:rPr>
        <w:t xml:space="preserve">UDRUGE GRAĐANA OD ZNAČAJA ZA SUSTAV CIVILNE ZAŠTITE </w:t>
      </w:r>
    </w:p>
    <w:p w14:paraId="1BAC9DA7" w14:textId="77777777" w:rsidR="00C650BE" w:rsidRPr="00F53DA6" w:rsidRDefault="00C650BE" w:rsidP="00C650BE">
      <w:pPr>
        <w:pStyle w:val="Tijeloteksta2"/>
        <w:ind w:left="720"/>
        <w:rPr>
          <w:rFonts w:ascii="Garamond" w:eastAsia="Calibri" w:hAnsi="Garamond"/>
          <w:sz w:val="24"/>
        </w:rPr>
      </w:pPr>
    </w:p>
    <w:p w14:paraId="4828E16A" w14:textId="77777777" w:rsidR="00C650BE" w:rsidRPr="00F53DA6" w:rsidRDefault="00C650BE" w:rsidP="00C650BE">
      <w:pPr>
        <w:jc w:val="both"/>
        <w:rPr>
          <w:rFonts w:ascii="Garamond" w:hAnsi="Garamond"/>
          <w:sz w:val="24"/>
          <w:szCs w:val="24"/>
        </w:rPr>
      </w:pPr>
      <w:r w:rsidRPr="00F53DA6">
        <w:rPr>
          <w:rFonts w:ascii="Garamond" w:hAnsi="Garamond"/>
          <w:sz w:val="24"/>
          <w:szCs w:val="24"/>
        </w:rPr>
        <w:t>Udruge građana predstavljaju značajan potencijal Općine. Članove udruga je potrebno uključiti u one segmente sustava civilne zaštite obzirom na područje rada za koje su osnovani. Udruge koje funkcioniraju imaju utvrđen ustroj, poznati su im potencijali članova, u redovitoj djelatnosti okupljaju se oko zajedničkih ciljeva, imaju iskustva u organizaciji i dr.</w:t>
      </w:r>
    </w:p>
    <w:p w14:paraId="635C7FDD" w14:textId="77777777" w:rsidR="00C650BE" w:rsidRPr="00F53DA6" w:rsidRDefault="00C650BE" w:rsidP="00C650BE">
      <w:pPr>
        <w:jc w:val="both"/>
        <w:rPr>
          <w:rFonts w:ascii="Garamond" w:hAnsi="Garamond"/>
          <w:sz w:val="24"/>
          <w:szCs w:val="24"/>
        </w:rPr>
      </w:pPr>
      <w:r w:rsidRPr="00F53DA6">
        <w:rPr>
          <w:rFonts w:ascii="Garamond" w:hAnsi="Garamond"/>
          <w:sz w:val="24"/>
          <w:szCs w:val="24"/>
        </w:rPr>
        <w:t>Udruge građana:</w:t>
      </w:r>
    </w:p>
    <w:p w14:paraId="6EA231C0" w14:textId="77777777" w:rsidR="00C650BE" w:rsidRPr="00F53DA6" w:rsidRDefault="00C650BE" w:rsidP="00C650BE">
      <w:pPr>
        <w:pStyle w:val="Odlomakpopisa"/>
        <w:numPr>
          <w:ilvl w:val="0"/>
          <w:numId w:val="31"/>
        </w:numPr>
        <w:jc w:val="both"/>
        <w:rPr>
          <w:rFonts w:ascii="Garamond" w:hAnsi="Garamond" w:cstheme="minorHAnsi"/>
          <w:sz w:val="24"/>
          <w:szCs w:val="24"/>
        </w:rPr>
      </w:pPr>
      <w:r w:rsidRPr="00F53DA6">
        <w:rPr>
          <w:rStyle w:val="outputformat1"/>
          <w:rFonts w:ascii="Garamond" w:hAnsi="Garamond" w:cstheme="minorHAnsi"/>
          <w:sz w:val="24"/>
          <w:szCs w:val="24"/>
        </w:rPr>
        <w:t>LOVAČKO DRUŠTVO “DUBRAVA” NIJEMCI, ŠTROSSMAJEROVA 22</w:t>
      </w:r>
    </w:p>
    <w:p w14:paraId="5F5B853D" w14:textId="77777777" w:rsidR="00C650BE" w:rsidRPr="00F53DA6" w:rsidRDefault="00C650BE" w:rsidP="00C650BE">
      <w:pPr>
        <w:pStyle w:val="Odlomakpopisa"/>
        <w:numPr>
          <w:ilvl w:val="0"/>
          <w:numId w:val="31"/>
        </w:numPr>
        <w:jc w:val="both"/>
        <w:rPr>
          <w:rFonts w:ascii="Garamond" w:hAnsi="Garamond" w:cstheme="minorHAnsi"/>
          <w:sz w:val="24"/>
          <w:szCs w:val="24"/>
        </w:rPr>
      </w:pPr>
      <w:r w:rsidRPr="00F53DA6">
        <w:rPr>
          <w:rStyle w:val="datatablecontent1"/>
          <w:rFonts w:ascii="Garamond" w:hAnsi="Garamond" w:cstheme="minorHAnsi"/>
          <w:caps/>
          <w:sz w:val="24"/>
          <w:szCs w:val="24"/>
        </w:rPr>
        <w:lastRenderedPageBreak/>
        <w:t>LOVAČKO DRUŠTVO "FAZAN" LIPOVAC, GAJEVA 35 A</w:t>
      </w:r>
    </w:p>
    <w:p w14:paraId="551363FA" w14:textId="77777777" w:rsidR="00C650BE" w:rsidRPr="00F53DA6" w:rsidRDefault="00C650BE" w:rsidP="00C650BE">
      <w:pPr>
        <w:pStyle w:val="Odlomakpopisa"/>
        <w:numPr>
          <w:ilvl w:val="0"/>
          <w:numId w:val="31"/>
        </w:numPr>
        <w:jc w:val="both"/>
        <w:rPr>
          <w:rStyle w:val="datatablecontent1"/>
          <w:rFonts w:ascii="Garamond" w:hAnsi="Garamond" w:cstheme="minorHAnsi"/>
          <w:caps/>
          <w:sz w:val="24"/>
          <w:szCs w:val="24"/>
        </w:rPr>
      </w:pPr>
      <w:r w:rsidRPr="00F53DA6">
        <w:rPr>
          <w:rStyle w:val="datatablecontent1"/>
          <w:rFonts w:ascii="Garamond" w:hAnsi="Garamond" w:cstheme="minorHAnsi"/>
          <w:caps/>
          <w:sz w:val="24"/>
          <w:szCs w:val="24"/>
        </w:rPr>
        <w:t>LOVAČKO DRUŠTVO "JASTREB" ĐELETOVCI, KRALJA ZVONIMIRA 8</w:t>
      </w:r>
    </w:p>
    <w:p w14:paraId="63EF6075" w14:textId="77777777" w:rsidR="00C650BE" w:rsidRPr="00F53DA6" w:rsidRDefault="00C650BE" w:rsidP="00C650BE">
      <w:pPr>
        <w:pStyle w:val="Odlomakpopisa"/>
        <w:numPr>
          <w:ilvl w:val="0"/>
          <w:numId w:val="31"/>
        </w:numPr>
        <w:jc w:val="both"/>
        <w:rPr>
          <w:rStyle w:val="datatablecontent1"/>
          <w:rFonts w:ascii="Garamond" w:hAnsi="Garamond" w:cstheme="minorHAnsi"/>
          <w:caps/>
          <w:sz w:val="24"/>
          <w:szCs w:val="24"/>
        </w:rPr>
      </w:pPr>
      <w:r w:rsidRPr="00F53DA6">
        <w:rPr>
          <w:rStyle w:val="datatablecontent1"/>
          <w:rFonts w:ascii="Garamond" w:hAnsi="Garamond" w:cstheme="minorHAnsi"/>
          <w:caps/>
          <w:sz w:val="24"/>
          <w:szCs w:val="24"/>
        </w:rPr>
        <w:t>LOVAČKO DRUŠTVO "UGLJARA" APŠEVCI, K. TOMISLAVA BB</w:t>
      </w:r>
    </w:p>
    <w:p w14:paraId="71546542" w14:textId="77777777" w:rsidR="00C650BE" w:rsidRPr="00F53DA6" w:rsidRDefault="00C650BE" w:rsidP="00C650BE">
      <w:pPr>
        <w:pStyle w:val="Odlomakpopisa"/>
        <w:numPr>
          <w:ilvl w:val="0"/>
          <w:numId w:val="31"/>
        </w:numPr>
        <w:jc w:val="both"/>
        <w:rPr>
          <w:rStyle w:val="datatablecontent1"/>
          <w:rFonts w:ascii="Garamond" w:hAnsi="Garamond" w:cstheme="minorHAnsi"/>
          <w:caps/>
          <w:sz w:val="24"/>
          <w:szCs w:val="24"/>
        </w:rPr>
      </w:pPr>
      <w:r w:rsidRPr="00F53DA6">
        <w:rPr>
          <w:rStyle w:val="datatablecontent1"/>
          <w:rFonts w:ascii="Garamond" w:hAnsi="Garamond" w:cstheme="minorHAnsi"/>
          <w:caps/>
          <w:sz w:val="24"/>
          <w:szCs w:val="24"/>
        </w:rPr>
        <w:t>LOVAČKO DRUŠTVO "DUBOVICA" PODGRAĐE, BRAĆE RADIĆA 23</w:t>
      </w:r>
    </w:p>
    <w:p w14:paraId="4DBD7F60" w14:textId="77777777" w:rsidR="00C650BE" w:rsidRPr="00F53DA6" w:rsidRDefault="00C650BE" w:rsidP="00C650BE">
      <w:pPr>
        <w:pStyle w:val="Odlomakpopisa"/>
        <w:numPr>
          <w:ilvl w:val="0"/>
          <w:numId w:val="31"/>
        </w:numPr>
        <w:jc w:val="both"/>
        <w:rPr>
          <w:rFonts w:ascii="Garamond" w:hAnsi="Garamond" w:cstheme="minorHAnsi"/>
          <w:sz w:val="24"/>
          <w:szCs w:val="24"/>
        </w:rPr>
      </w:pPr>
      <w:r w:rsidRPr="00F53DA6">
        <w:rPr>
          <w:rStyle w:val="datatablecontent1"/>
          <w:rFonts w:ascii="Garamond" w:hAnsi="Garamond" w:cstheme="minorHAnsi"/>
          <w:caps/>
          <w:sz w:val="24"/>
          <w:szCs w:val="24"/>
        </w:rPr>
        <w:t>LOVAČKO DRUŠTVO "GRADINA" DONJE NOVO SELO</w:t>
      </w:r>
    </w:p>
    <w:p w14:paraId="5497EAA4" w14:textId="77777777" w:rsidR="00C650BE" w:rsidRPr="00F53DA6" w:rsidRDefault="00C650BE" w:rsidP="00C650BE">
      <w:pPr>
        <w:pStyle w:val="Tijeloteksta2"/>
        <w:ind w:left="720"/>
        <w:rPr>
          <w:rFonts w:ascii="Garamond" w:hAnsi="Garamond"/>
          <w:b w:val="0"/>
          <w:color w:val="FF0000"/>
          <w:szCs w:val="28"/>
        </w:rPr>
      </w:pPr>
    </w:p>
    <w:p w14:paraId="63118A9D" w14:textId="77777777" w:rsidR="00C650BE" w:rsidRPr="00F53DA6" w:rsidRDefault="00C650BE" w:rsidP="00C650BE">
      <w:pPr>
        <w:pStyle w:val="Tijeloteksta2"/>
        <w:numPr>
          <w:ilvl w:val="0"/>
          <w:numId w:val="15"/>
        </w:numPr>
        <w:rPr>
          <w:rFonts w:ascii="Garamond" w:hAnsi="Garamond"/>
          <w:szCs w:val="28"/>
        </w:rPr>
      </w:pPr>
      <w:r w:rsidRPr="00F53DA6">
        <w:rPr>
          <w:rFonts w:ascii="Garamond" w:hAnsi="Garamond"/>
          <w:szCs w:val="28"/>
        </w:rPr>
        <w:t>OPERATIVNE SNAGE SUSTAVA CIVILNE ZAŠTITE I PRAVNE OSOBE OD INTERESA ZA SUSTAV CIVILNE ZAŠTITE NA PODRUČJU OPĆIN</w:t>
      </w:r>
    </w:p>
    <w:p w14:paraId="32FF9E99" w14:textId="77777777" w:rsidR="00C650BE" w:rsidRPr="00F53DA6" w:rsidRDefault="00C650BE" w:rsidP="00C650BE">
      <w:pPr>
        <w:pStyle w:val="Tijeloteksta2"/>
        <w:ind w:left="720"/>
        <w:rPr>
          <w:rFonts w:ascii="Garamond" w:hAnsi="Garamond"/>
          <w:szCs w:val="28"/>
        </w:rPr>
      </w:pPr>
    </w:p>
    <w:p w14:paraId="13742D33" w14:textId="77777777" w:rsidR="00C650BE" w:rsidRPr="00F53DA6" w:rsidRDefault="00C650BE" w:rsidP="00C650BE">
      <w:pPr>
        <w:pStyle w:val="Tijeloteksta2"/>
        <w:rPr>
          <w:rFonts w:ascii="Garamond" w:hAnsi="Garamond"/>
          <w:szCs w:val="28"/>
        </w:rPr>
      </w:pPr>
      <w:r w:rsidRPr="00F53DA6">
        <w:rPr>
          <w:rFonts w:ascii="Garamond" w:hAnsi="Garamond"/>
          <w:szCs w:val="28"/>
        </w:rPr>
        <w:t>6.1 Operativne snage sustava civilne zaštite</w:t>
      </w:r>
    </w:p>
    <w:p w14:paraId="6AF6BA4B" w14:textId="77777777" w:rsidR="00C650BE" w:rsidRPr="00F53DA6" w:rsidRDefault="00C650BE" w:rsidP="00C650BE">
      <w:pPr>
        <w:pStyle w:val="Tijeloteksta2"/>
        <w:ind w:left="720"/>
        <w:rPr>
          <w:rFonts w:ascii="Garamond" w:hAnsi="Garamond"/>
          <w:szCs w:val="28"/>
        </w:rPr>
      </w:pPr>
    </w:p>
    <w:p w14:paraId="1655B500" w14:textId="77777777" w:rsidR="00C650BE" w:rsidRPr="00F53DA6" w:rsidRDefault="00C650BE" w:rsidP="00C650BE">
      <w:pPr>
        <w:autoSpaceDE w:val="0"/>
        <w:autoSpaceDN w:val="0"/>
        <w:adjustRightInd w:val="0"/>
        <w:spacing w:after="0"/>
        <w:rPr>
          <w:rFonts w:ascii="Garamond" w:hAnsi="Garamond" w:cstheme="minorHAnsi"/>
          <w:sz w:val="24"/>
          <w:szCs w:val="24"/>
        </w:rPr>
      </w:pPr>
      <w:r w:rsidRPr="00F53DA6">
        <w:rPr>
          <w:rFonts w:ascii="Garamond" w:hAnsi="Garamond" w:cstheme="minorHAnsi"/>
          <w:sz w:val="24"/>
          <w:szCs w:val="24"/>
        </w:rPr>
        <w:t>1.   Stožer civilne zaštite</w:t>
      </w:r>
    </w:p>
    <w:p w14:paraId="710D8E40" w14:textId="77777777" w:rsidR="00C650BE" w:rsidRPr="00F53DA6" w:rsidRDefault="00C650BE" w:rsidP="00C650BE">
      <w:pPr>
        <w:autoSpaceDE w:val="0"/>
        <w:autoSpaceDN w:val="0"/>
        <w:adjustRightInd w:val="0"/>
        <w:spacing w:after="0"/>
        <w:rPr>
          <w:rFonts w:ascii="Garamond" w:hAnsi="Garamond" w:cstheme="minorHAnsi"/>
          <w:sz w:val="24"/>
          <w:szCs w:val="24"/>
        </w:rPr>
      </w:pPr>
      <w:r w:rsidRPr="00F53DA6">
        <w:rPr>
          <w:rFonts w:ascii="Garamond" w:hAnsi="Garamond" w:cstheme="minorHAnsi"/>
          <w:sz w:val="24"/>
          <w:szCs w:val="24"/>
        </w:rPr>
        <w:t>2.  Postrojba civilne zaštite opće namjene</w:t>
      </w:r>
    </w:p>
    <w:p w14:paraId="30171181" w14:textId="77777777" w:rsidR="00C650BE" w:rsidRPr="00F53DA6" w:rsidRDefault="00C650BE" w:rsidP="00C650BE">
      <w:pPr>
        <w:autoSpaceDE w:val="0"/>
        <w:autoSpaceDN w:val="0"/>
        <w:adjustRightInd w:val="0"/>
        <w:spacing w:after="0"/>
        <w:rPr>
          <w:rFonts w:ascii="Garamond" w:hAnsi="Garamond" w:cstheme="minorHAnsi"/>
          <w:sz w:val="24"/>
          <w:szCs w:val="24"/>
        </w:rPr>
      </w:pPr>
      <w:r w:rsidRPr="00F53DA6">
        <w:rPr>
          <w:rFonts w:ascii="Garamond" w:hAnsi="Garamond" w:cstheme="minorHAnsi"/>
          <w:sz w:val="24"/>
          <w:szCs w:val="24"/>
        </w:rPr>
        <w:t>3.   Povjerenici civilne zaštite</w:t>
      </w:r>
    </w:p>
    <w:p w14:paraId="00075D35" w14:textId="77777777" w:rsidR="00C650BE" w:rsidRPr="00F53DA6" w:rsidRDefault="00C650BE" w:rsidP="00C650BE">
      <w:pPr>
        <w:autoSpaceDE w:val="0"/>
        <w:autoSpaceDN w:val="0"/>
        <w:adjustRightInd w:val="0"/>
        <w:spacing w:after="0"/>
        <w:rPr>
          <w:rFonts w:ascii="Garamond" w:hAnsi="Garamond" w:cstheme="minorHAnsi"/>
          <w:sz w:val="24"/>
          <w:szCs w:val="24"/>
        </w:rPr>
      </w:pPr>
      <w:r w:rsidRPr="00F53DA6">
        <w:rPr>
          <w:rFonts w:ascii="Garamond" w:hAnsi="Garamond" w:cstheme="minorHAnsi"/>
          <w:sz w:val="24"/>
          <w:szCs w:val="24"/>
        </w:rPr>
        <w:t>4.   Vatrogasna zajednica Općine Nijemci</w:t>
      </w:r>
    </w:p>
    <w:p w14:paraId="358F577A" w14:textId="77777777" w:rsidR="00C650BE" w:rsidRPr="00F53DA6" w:rsidRDefault="00C650BE" w:rsidP="00C650BE">
      <w:pPr>
        <w:autoSpaceDE w:val="0"/>
        <w:autoSpaceDN w:val="0"/>
        <w:adjustRightInd w:val="0"/>
        <w:spacing w:after="0"/>
        <w:rPr>
          <w:rFonts w:ascii="Garamond" w:hAnsi="Garamond" w:cstheme="minorHAnsi"/>
          <w:sz w:val="24"/>
          <w:szCs w:val="24"/>
        </w:rPr>
      </w:pPr>
    </w:p>
    <w:p w14:paraId="571BB704" w14:textId="77777777" w:rsidR="00C650BE" w:rsidRPr="00F53DA6" w:rsidRDefault="00C650BE" w:rsidP="00C650BE">
      <w:pPr>
        <w:pStyle w:val="Tijeloteksta2"/>
        <w:rPr>
          <w:rFonts w:ascii="Garamond" w:hAnsi="Garamond"/>
          <w:szCs w:val="28"/>
        </w:rPr>
      </w:pPr>
      <w:r w:rsidRPr="00F53DA6">
        <w:rPr>
          <w:rFonts w:ascii="Garamond" w:hAnsi="Garamond"/>
          <w:szCs w:val="28"/>
        </w:rPr>
        <w:t>6.2 Pravne osobe od interesa za sustav civilne zaštite</w:t>
      </w:r>
    </w:p>
    <w:p w14:paraId="5D48F7CE" w14:textId="77777777" w:rsidR="00C650BE" w:rsidRPr="00F53DA6" w:rsidRDefault="00C650BE" w:rsidP="00C650BE">
      <w:pPr>
        <w:autoSpaceDE w:val="0"/>
        <w:autoSpaceDN w:val="0"/>
        <w:adjustRightInd w:val="0"/>
        <w:spacing w:after="0"/>
        <w:rPr>
          <w:rFonts w:ascii="Garamond" w:hAnsi="Garamond" w:cs="TimesNewRomanPSMT"/>
          <w:sz w:val="24"/>
          <w:szCs w:val="24"/>
        </w:rPr>
      </w:pPr>
    </w:p>
    <w:p w14:paraId="5357947E" w14:textId="0D2651D4" w:rsidR="00C650BE" w:rsidRPr="00F53DA6" w:rsidRDefault="00C650BE" w:rsidP="00C650BE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Garamond" w:hAnsi="Garamond" w:cstheme="minorHAnsi"/>
          <w:sz w:val="24"/>
          <w:szCs w:val="24"/>
        </w:rPr>
      </w:pPr>
      <w:r w:rsidRPr="00F53DA6">
        <w:rPr>
          <w:rFonts w:ascii="Garamond" w:hAnsi="Garamond" w:cstheme="minorHAnsi"/>
          <w:sz w:val="24"/>
          <w:szCs w:val="24"/>
        </w:rPr>
        <w:t>BANOVCI d.</w:t>
      </w:r>
      <w:r w:rsidR="00EC4B8C">
        <w:rPr>
          <w:rFonts w:ascii="Garamond" w:hAnsi="Garamond" w:cstheme="minorHAnsi"/>
          <w:sz w:val="24"/>
          <w:szCs w:val="24"/>
        </w:rPr>
        <w:t>o.o</w:t>
      </w:r>
      <w:r w:rsidRPr="00F53DA6">
        <w:rPr>
          <w:rFonts w:ascii="Garamond" w:hAnsi="Garamond" w:cstheme="minorHAnsi"/>
          <w:sz w:val="24"/>
          <w:szCs w:val="24"/>
        </w:rPr>
        <w:t xml:space="preserve">., </w:t>
      </w:r>
    </w:p>
    <w:p w14:paraId="61E88CDF" w14:textId="121DF501" w:rsidR="00C650BE" w:rsidRDefault="005F300F" w:rsidP="00C650BE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BOJARE </w:t>
      </w:r>
      <w:r w:rsidR="00C650BE" w:rsidRPr="00F53DA6">
        <w:rPr>
          <w:rFonts w:ascii="Garamond" w:hAnsi="Garamond" w:cstheme="minorHAnsi"/>
          <w:sz w:val="24"/>
          <w:szCs w:val="24"/>
        </w:rPr>
        <w:t xml:space="preserve"> d.o.o., </w:t>
      </w:r>
    </w:p>
    <w:p w14:paraId="7BAD622B" w14:textId="73A8CB04" w:rsidR="005F300F" w:rsidRPr="00F53DA6" w:rsidRDefault="005F300F" w:rsidP="00C650BE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KOMUNALAC SRIJEM d.o.o.</w:t>
      </w:r>
    </w:p>
    <w:p w14:paraId="6169DECA" w14:textId="77777777" w:rsidR="00E4044B" w:rsidRDefault="00E4044B" w:rsidP="00C650BE">
      <w:pPr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3594D58F" w14:textId="77777777" w:rsidR="00C650BE" w:rsidRPr="00F53DA6" w:rsidRDefault="00C650BE" w:rsidP="00C650BE">
      <w:pPr>
        <w:jc w:val="both"/>
        <w:rPr>
          <w:rFonts w:ascii="Garamond" w:hAnsi="Garamond" w:cs="Arial"/>
          <w:b/>
          <w:bCs/>
          <w:i/>
          <w:sz w:val="28"/>
          <w:szCs w:val="28"/>
        </w:rPr>
      </w:pPr>
      <w:r w:rsidRPr="00F53DA6">
        <w:rPr>
          <w:rFonts w:ascii="Garamond" w:hAnsi="Garamond" w:cs="Arial"/>
          <w:b/>
          <w:bCs/>
          <w:i/>
          <w:sz w:val="28"/>
          <w:szCs w:val="28"/>
        </w:rPr>
        <w:t>7. Zaključak o stanju sustava civilne zaštite</w:t>
      </w:r>
    </w:p>
    <w:p w14:paraId="29D19130" w14:textId="77777777" w:rsidR="00C650BE" w:rsidRPr="00F53DA6" w:rsidRDefault="007C3F4A" w:rsidP="00C650BE">
      <w:pPr>
        <w:jc w:val="both"/>
        <w:rPr>
          <w:rFonts w:ascii="Garamond" w:hAnsi="Garamond" w:cs="Arial"/>
          <w:bCs/>
          <w:i/>
          <w:sz w:val="24"/>
          <w:szCs w:val="24"/>
        </w:rPr>
      </w:pPr>
      <w:r w:rsidRPr="00F53DA6">
        <w:rPr>
          <w:rFonts w:ascii="Garamond" w:hAnsi="Garamond" w:cs="Arial"/>
          <w:bCs/>
          <w:i/>
          <w:sz w:val="24"/>
          <w:szCs w:val="24"/>
        </w:rPr>
        <w:t xml:space="preserve">7.1. </w:t>
      </w:r>
      <w:r w:rsidR="00C650BE" w:rsidRPr="00F53DA6">
        <w:rPr>
          <w:rFonts w:ascii="Garamond" w:hAnsi="Garamond" w:cs="Arial"/>
          <w:bCs/>
          <w:i/>
          <w:sz w:val="24"/>
          <w:szCs w:val="24"/>
        </w:rPr>
        <w:t>Za područje preventive</w:t>
      </w:r>
    </w:p>
    <w:p w14:paraId="67BBA7CA" w14:textId="77777777" w:rsidR="00C650BE" w:rsidRPr="00F53DA6" w:rsidRDefault="00C650BE" w:rsidP="00C650BE">
      <w:pPr>
        <w:jc w:val="both"/>
        <w:rPr>
          <w:rFonts w:ascii="Garamond" w:hAnsi="Garamond"/>
        </w:rPr>
      </w:pPr>
      <w:r w:rsidRPr="00F53DA6">
        <w:rPr>
          <w:rFonts w:ascii="Garamond" w:hAnsi="Garamond"/>
        </w:rPr>
        <w:t>Nakon vrednovanja pojedinih kategorija koji određuju spremnost sustava civilne zaštite u području preventive donosi se konačna ocjena u pogledu sposobnosti provođenje preventivnih mjera. Kategorije u području preventive su ocijenjene kako je prikazano u narednoj tablici.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705"/>
        <w:gridCol w:w="2273"/>
        <w:gridCol w:w="1310"/>
      </w:tblGrid>
      <w:tr w:rsidR="006C3327" w:rsidRPr="00ED1ED2" w14:paraId="29FE46D0" w14:textId="77777777" w:rsidTr="0023768C">
        <w:trPr>
          <w:trHeight w:val="730"/>
          <w:jc w:val="center"/>
        </w:trPr>
        <w:tc>
          <w:tcPr>
            <w:tcW w:w="5779" w:type="dxa"/>
            <w:tcBorders>
              <w:right w:val="single" w:sz="4" w:space="0" w:color="auto"/>
            </w:tcBorders>
            <w:shd w:val="clear" w:color="auto" w:fill="D9D9D9"/>
          </w:tcPr>
          <w:p w14:paraId="5444A9A2" w14:textId="77777777" w:rsidR="006C3327" w:rsidRPr="00ED1ED2" w:rsidRDefault="006C3327" w:rsidP="0023768C">
            <w:pPr>
              <w:jc w:val="center"/>
              <w:rPr>
                <w:i/>
                <w:iCs/>
                <w:sz w:val="24"/>
                <w:szCs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szCs w:val="24"/>
                <w:lang w:val="hr-HR"/>
              </w:rPr>
              <w:t>Sastavnice/aktivnosti  sustava civilne zaštite, područje preventive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92C7F8B" w14:textId="77777777" w:rsidR="006C3327" w:rsidRPr="00ED1ED2" w:rsidRDefault="006C3327" w:rsidP="0023768C">
            <w:pPr>
              <w:jc w:val="center"/>
              <w:rPr>
                <w:i/>
                <w:iCs/>
                <w:sz w:val="24"/>
                <w:szCs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szCs w:val="24"/>
                <w:lang w:val="hr-HR" w:eastAsia="zh-CN"/>
              </w:rPr>
              <w:t>Brojčana ocjena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D9D9D9"/>
          </w:tcPr>
          <w:p w14:paraId="6B25F393" w14:textId="77777777" w:rsidR="006C3327" w:rsidRPr="00ED1ED2" w:rsidRDefault="006C3327" w:rsidP="0023768C">
            <w:pPr>
              <w:jc w:val="center"/>
              <w:rPr>
                <w:i/>
                <w:iCs/>
                <w:sz w:val="24"/>
                <w:szCs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szCs w:val="24"/>
                <w:lang w:val="hr-HR" w:eastAsia="zh-CN"/>
              </w:rPr>
              <w:t>Ocjena</w:t>
            </w:r>
          </w:p>
        </w:tc>
      </w:tr>
      <w:tr w:rsidR="006C3327" w:rsidRPr="00ED1ED2" w14:paraId="3567AA25" w14:textId="77777777" w:rsidTr="0023768C">
        <w:trPr>
          <w:trHeight w:val="70"/>
          <w:jc w:val="center"/>
        </w:trPr>
        <w:tc>
          <w:tcPr>
            <w:tcW w:w="5779" w:type="dxa"/>
          </w:tcPr>
          <w:p w14:paraId="1AEF6F82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 w:rsidRPr="00ED1ED2">
              <w:rPr>
                <w:lang w:val="hr-HR"/>
              </w:rPr>
              <w:t>strategija, normativno uređenje i planovi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00B050"/>
          </w:tcPr>
          <w:p w14:paraId="6E958ED0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 w:rsidRPr="00ED1ED2">
              <w:rPr>
                <w:lang w:val="hr-HR" w:eastAsia="hr-HR"/>
              </w:rPr>
              <w:t>Vrlo visoka spremnost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FFFFFF"/>
          </w:tcPr>
          <w:p w14:paraId="7A94B16D" w14:textId="77777777" w:rsidR="006C3327" w:rsidRPr="00ED1ED2" w:rsidRDefault="006C3327" w:rsidP="0023768C">
            <w:pPr>
              <w:rPr>
                <w:lang w:val="hr-HR" w:eastAsia="zh-CN"/>
              </w:rPr>
            </w:pPr>
            <w:r w:rsidRPr="00ED1ED2">
              <w:rPr>
                <w:lang w:val="hr-HR" w:eastAsia="zh-CN"/>
              </w:rPr>
              <w:t>1</w:t>
            </w:r>
          </w:p>
        </w:tc>
      </w:tr>
      <w:tr w:rsidR="006C3327" w:rsidRPr="00ED1ED2" w14:paraId="716F757F" w14:textId="77777777" w:rsidTr="0023768C">
        <w:trPr>
          <w:jc w:val="center"/>
        </w:trPr>
        <w:tc>
          <w:tcPr>
            <w:tcW w:w="5779" w:type="dxa"/>
          </w:tcPr>
          <w:p w14:paraId="64F7178B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 w:rsidRPr="00ED1ED2">
              <w:rPr>
                <w:lang w:val="hr-HR"/>
              </w:rPr>
              <w:t>sustav javnog uzbunjivanja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00B050"/>
          </w:tcPr>
          <w:p w14:paraId="764F21FC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>
              <w:rPr>
                <w:lang w:val="hr-HR" w:eastAsia="hr-HR"/>
              </w:rPr>
              <w:t>Vrlo vis</w:t>
            </w:r>
            <w:r w:rsidRPr="00ED1ED2">
              <w:rPr>
                <w:lang w:val="hr-HR" w:eastAsia="hr-HR"/>
              </w:rPr>
              <w:t>oka spremnost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54D7AF5D" w14:textId="77777777" w:rsidR="006C3327" w:rsidRPr="00ED1ED2" w:rsidRDefault="006C3327" w:rsidP="0023768C">
            <w:pPr>
              <w:rPr>
                <w:lang w:val="hr-HR" w:eastAsia="zh-CN"/>
              </w:rPr>
            </w:pPr>
            <w:r>
              <w:rPr>
                <w:lang w:val="hr-HR" w:eastAsia="zh-CN"/>
              </w:rPr>
              <w:t>1</w:t>
            </w:r>
          </w:p>
        </w:tc>
      </w:tr>
      <w:tr w:rsidR="006C3327" w:rsidRPr="00ED1ED2" w14:paraId="63A76F9C" w14:textId="77777777" w:rsidTr="0023768C">
        <w:trPr>
          <w:jc w:val="center"/>
        </w:trPr>
        <w:tc>
          <w:tcPr>
            <w:tcW w:w="5779" w:type="dxa"/>
          </w:tcPr>
          <w:p w14:paraId="5BFB8CDC" w14:textId="77777777" w:rsidR="006C3327" w:rsidRPr="00ED1ED2" w:rsidRDefault="006C3327" w:rsidP="0023768C">
            <w:pPr>
              <w:rPr>
                <w:lang w:val="hr-HR"/>
              </w:rPr>
            </w:pPr>
            <w:r w:rsidRPr="00ED1ED2">
              <w:rPr>
                <w:lang w:val="hr-HR"/>
              </w:rPr>
              <w:t>stanje svijesti o prioritetnim rizicima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FFC000"/>
          </w:tcPr>
          <w:p w14:paraId="5C57BA59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>
              <w:rPr>
                <w:lang w:val="hr-HR" w:eastAsia="hr-HR"/>
              </w:rPr>
              <w:t>N</w:t>
            </w:r>
            <w:r w:rsidRPr="00ED1ED2">
              <w:rPr>
                <w:lang w:val="hr-HR" w:eastAsia="hr-HR"/>
              </w:rPr>
              <w:t>iska spremnost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C94CDC9" w14:textId="77777777" w:rsidR="006C3327" w:rsidRPr="00ED1ED2" w:rsidRDefault="006C3327" w:rsidP="0023768C">
            <w:pPr>
              <w:rPr>
                <w:lang w:val="hr-HR" w:eastAsia="zh-CN"/>
              </w:rPr>
            </w:pPr>
            <w:r>
              <w:rPr>
                <w:lang w:val="hr-HR" w:eastAsia="zh-CN"/>
              </w:rPr>
              <w:t>3</w:t>
            </w:r>
          </w:p>
        </w:tc>
      </w:tr>
      <w:tr w:rsidR="006C3327" w:rsidRPr="00ED1ED2" w14:paraId="5D7E8A3C" w14:textId="77777777" w:rsidTr="0023768C">
        <w:trPr>
          <w:jc w:val="center"/>
        </w:trPr>
        <w:tc>
          <w:tcPr>
            <w:tcW w:w="5779" w:type="dxa"/>
          </w:tcPr>
          <w:p w14:paraId="29719A7A" w14:textId="77777777" w:rsidR="006C3327" w:rsidRPr="00ED1ED2" w:rsidRDefault="006C3327" w:rsidP="0023768C">
            <w:pPr>
              <w:rPr>
                <w:lang w:val="hr-HR"/>
              </w:rPr>
            </w:pPr>
            <w:r w:rsidRPr="00ED1ED2">
              <w:rPr>
                <w:lang w:val="hr-HR"/>
              </w:rPr>
              <w:t>prostorno planiranje i legalizacija građevina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FFFF00"/>
          </w:tcPr>
          <w:p w14:paraId="063FF5E4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>
              <w:rPr>
                <w:lang w:val="hr-HR" w:eastAsia="hr-HR"/>
              </w:rPr>
              <w:t xml:space="preserve">Visoka </w:t>
            </w:r>
            <w:r w:rsidRPr="00ED1ED2">
              <w:rPr>
                <w:lang w:val="hr-HR" w:eastAsia="hr-HR"/>
              </w:rPr>
              <w:t xml:space="preserve"> spremnost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5EC8EED0" w14:textId="77777777" w:rsidR="006C3327" w:rsidRPr="00ED1ED2" w:rsidRDefault="006C3327" w:rsidP="0023768C">
            <w:pPr>
              <w:rPr>
                <w:lang w:val="hr-HR" w:eastAsia="zh-CN"/>
              </w:rPr>
            </w:pPr>
            <w:r>
              <w:rPr>
                <w:lang w:val="hr-HR" w:eastAsia="zh-CN"/>
              </w:rPr>
              <w:t>2</w:t>
            </w:r>
          </w:p>
        </w:tc>
      </w:tr>
      <w:tr w:rsidR="006C3327" w:rsidRPr="00ED1ED2" w14:paraId="41041200" w14:textId="77777777" w:rsidTr="0023768C">
        <w:trPr>
          <w:jc w:val="center"/>
        </w:trPr>
        <w:tc>
          <w:tcPr>
            <w:tcW w:w="5779" w:type="dxa"/>
          </w:tcPr>
          <w:p w14:paraId="5A8A167B" w14:textId="77777777" w:rsidR="006C3327" w:rsidRPr="00ED1ED2" w:rsidRDefault="006C3327" w:rsidP="0023768C">
            <w:pPr>
              <w:rPr>
                <w:lang w:val="hr-HR"/>
              </w:rPr>
            </w:pPr>
            <w:r w:rsidRPr="00ED1ED2">
              <w:rPr>
                <w:lang w:val="hr-HR"/>
              </w:rPr>
              <w:t>ocjena fiskalne situacije i njene perspektive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FFC000"/>
          </w:tcPr>
          <w:p w14:paraId="7E8D6218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 w:rsidRPr="00ED1ED2">
              <w:rPr>
                <w:lang w:val="hr-HR" w:eastAsia="hr-HR"/>
              </w:rPr>
              <w:t>Niska spremnost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10F924C3" w14:textId="77777777" w:rsidR="006C3327" w:rsidRPr="00ED1ED2" w:rsidRDefault="006C3327" w:rsidP="0023768C">
            <w:pPr>
              <w:rPr>
                <w:lang w:val="hr-HR" w:eastAsia="zh-CN"/>
              </w:rPr>
            </w:pPr>
            <w:r>
              <w:rPr>
                <w:lang w:val="hr-HR" w:eastAsia="zh-CN"/>
              </w:rPr>
              <w:t>3</w:t>
            </w:r>
          </w:p>
        </w:tc>
      </w:tr>
      <w:tr w:rsidR="006C3327" w:rsidRPr="00ED1ED2" w14:paraId="379FB2E9" w14:textId="77777777" w:rsidTr="0023768C">
        <w:trPr>
          <w:trHeight w:val="170"/>
          <w:jc w:val="center"/>
        </w:trPr>
        <w:tc>
          <w:tcPr>
            <w:tcW w:w="5779" w:type="dxa"/>
          </w:tcPr>
          <w:p w14:paraId="54335693" w14:textId="77777777" w:rsidR="006C3327" w:rsidRPr="00ED1ED2" w:rsidRDefault="006C3327" w:rsidP="0023768C">
            <w:pPr>
              <w:rPr>
                <w:lang w:val="hr-HR"/>
              </w:rPr>
            </w:pPr>
            <w:r w:rsidRPr="00ED1ED2">
              <w:rPr>
                <w:lang w:val="hr-HR"/>
              </w:rPr>
              <w:t>ocjena stanja baza podataka i podloga za potrebe planiranja reagiranja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FFFF00"/>
          </w:tcPr>
          <w:p w14:paraId="508D37AB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>
              <w:rPr>
                <w:lang w:val="hr-HR" w:eastAsia="hr-HR"/>
              </w:rPr>
              <w:t xml:space="preserve">Visoka </w:t>
            </w:r>
            <w:r w:rsidRPr="00ED1ED2">
              <w:rPr>
                <w:lang w:val="hr-HR" w:eastAsia="hr-HR"/>
              </w:rPr>
              <w:t>spremnost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549D7509" w14:textId="77777777" w:rsidR="006C3327" w:rsidRPr="00ED1ED2" w:rsidRDefault="006C3327" w:rsidP="0023768C">
            <w:pPr>
              <w:rPr>
                <w:lang w:val="hr-HR" w:eastAsia="zh-CN"/>
              </w:rPr>
            </w:pPr>
            <w:r>
              <w:rPr>
                <w:lang w:val="hr-HR" w:eastAsia="zh-CN"/>
              </w:rPr>
              <w:t>2</w:t>
            </w:r>
          </w:p>
        </w:tc>
      </w:tr>
      <w:tr w:rsidR="006C3327" w:rsidRPr="00ED1ED2" w14:paraId="12A027A8" w14:textId="77777777" w:rsidTr="0023768C">
        <w:trPr>
          <w:trHeight w:val="170"/>
          <w:jc w:val="center"/>
        </w:trPr>
        <w:tc>
          <w:tcPr>
            <w:tcW w:w="5779" w:type="dxa"/>
          </w:tcPr>
          <w:p w14:paraId="049F69EB" w14:textId="77777777" w:rsidR="006C3327" w:rsidRPr="00ED1ED2" w:rsidRDefault="006C3327" w:rsidP="0023768C">
            <w:pPr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ED1ED2">
              <w:rPr>
                <w:b/>
                <w:bCs/>
                <w:i/>
                <w:iCs/>
                <w:sz w:val="24"/>
                <w:szCs w:val="24"/>
                <w:lang w:val="hr-HR"/>
              </w:rPr>
              <w:t>Ukupna ocjena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FFFF00"/>
          </w:tcPr>
          <w:p w14:paraId="72AF049B" w14:textId="77777777" w:rsidR="006C3327" w:rsidRPr="00ED1ED2" w:rsidRDefault="006C3327" w:rsidP="0023768C">
            <w:pPr>
              <w:rPr>
                <w:b/>
                <w:bCs/>
                <w:i/>
                <w:iCs/>
                <w:sz w:val="24"/>
                <w:szCs w:val="24"/>
                <w:lang w:val="hr-HR" w:eastAsia="zh-CN"/>
              </w:rPr>
            </w:pPr>
            <w:r>
              <w:rPr>
                <w:i/>
                <w:iCs/>
                <w:sz w:val="24"/>
                <w:szCs w:val="24"/>
                <w:lang w:val="hr-HR" w:eastAsia="hr-HR"/>
              </w:rPr>
              <w:t xml:space="preserve">Visoka </w:t>
            </w:r>
            <w:r w:rsidRPr="00ED1ED2">
              <w:rPr>
                <w:i/>
                <w:iCs/>
                <w:sz w:val="24"/>
                <w:szCs w:val="24"/>
                <w:lang w:val="hr-HR" w:eastAsia="hr-HR"/>
              </w:rPr>
              <w:t xml:space="preserve"> spremnost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3F509CE7" w14:textId="77777777" w:rsidR="006C3327" w:rsidRPr="00ED1ED2" w:rsidRDefault="006C3327" w:rsidP="0023768C">
            <w:pPr>
              <w:rPr>
                <w:b/>
                <w:bCs/>
                <w:i/>
                <w:iCs/>
                <w:sz w:val="24"/>
                <w:szCs w:val="24"/>
                <w:lang w:val="hr-HR" w:eastAsia="zh-CN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hr-HR" w:eastAsia="zh-CN"/>
              </w:rPr>
              <w:t>2</w:t>
            </w:r>
          </w:p>
        </w:tc>
      </w:tr>
    </w:tbl>
    <w:p w14:paraId="573B6AE1" w14:textId="77777777" w:rsidR="005F300F" w:rsidRDefault="005F300F" w:rsidP="00C650BE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</w:p>
    <w:p w14:paraId="6614BF45" w14:textId="2D815F8D" w:rsidR="00C650BE" w:rsidRPr="00F53DA6" w:rsidRDefault="00C650BE" w:rsidP="00C650BE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b/>
          <w:i/>
          <w:lang w:eastAsia="zh-CN"/>
        </w:rPr>
      </w:pPr>
      <w:r w:rsidRPr="00F53DA6">
        <w:rPr>
          <w:rFonts w:ascii="Garamond" w:eastAsia="Times New Roman" w:hAnsi="Garamond" w:cs="Times New Roman"/>
          <w:lang w:eastAsia="zh-CN"/>
        </w:rPr>
        <w:t xml:space="preserve">Konačna ocjena je srednja vrijednost ocijenjenih kategorija zaokružena na najbliži cijeli broj. U skladu s navedenim </w:t>
      </w:r>
      <w:r w:rsidRPr="00F53DA6">
        <w:rPr>
          <w:rFonts w:ascii="Garamond" w:eastAsia="Times New Roman" w:hAnsi="Garamond" w:cs="Times New Roman"/>
          <w:b/>
          <w:i/>
          <w:lang w:eastAsia="zh-CN"/>
        </w:rPr>
        <w:t xml:space="preserve">konačna ocjena spremnosti Općine u području preventive je </w:t>
      </w:r>
      <w:r w:rsidR="006C3327">
        <w:rPr>
          <w:rFonts w:ascii="Garamond" w:eastAsia="Times New Roman" w:hAnsi="Garamond" w:cs="Times New Roman"/>
          <w:b/>
          <w:i/>
          <w:lang w:eastAsia="zh-CN"/>
        </w:rPr>
        <w:t>2</w:t>
      </w:r>
      <w:r w:rsidRPr="00F53DA6">
        <w:rPr>
          <w:rFonts w:ascii="Garamond" w:eastAsia="Times New Roman" w:hAnsi="Garamond" w:cs="Times New Roman"/>
          <w:b/>
          <w:i/>
          <w:lang w:eastAsia="zh-CN"/>
        </w:rPr>
        <w:t xml:space="preserve">– </w:t>
      </w:r>
      <w:r w:rsidR="006C3327">
        <w:rPr>
          <w:rFonts w:ascii="Garamond" w:eastAsia="Times New Roman" w:hAnsi="Garamond" w:cs="Times New Roman"/>
          <w:b/>
          <w:i/>
          <w:lang w:eastAsia="zh-CN"/>
        </w:rPr>
        <w:t xml:space="preserve">visoka </w:t>
      </w:r>
      <w:r w:rsidRPr="00F53DA6">
        <w:rPr>
          <w:rFonts w:ascii="Garamond" w:eastAsia="Times New Roman" w:hAnsi="Garamond" w:cs="Times New Roman"/>
          <w:b/>
          <w:i/>
          <w:lang w:eastAsia="zh-CN"/>
        </w:rPr>
        <w:t>spremnost.</w:t>
      </w:r>
    </w:p>
    <w:p w14:paraId="44FA9DA5" w14:textId="77777777" w:rsidR="00C650BE" w:rsidRPr="00F53DA6" w:rsidRDefault="00C650BE" w:rsidP="00C650BE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b/>
          <w:i/>
          <w:lang w:eastAsia="zh-CN"/>
        </w:rPr>
      </w:pPr>
    </w:p>
    <w:p w14:paraId="5D7EAC24" w14:textId="77777777" w:rsidR="00C650BE" w:rsidRPr="00F53DA6" w:rsidRDefault="00C650BE" w:rsidP="00C650B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lang w:eastAsia="zh-CN"/>
        </w:rPr>
      </w:pPr>
      <w:r w:rsidRPr="00F53DA6">
        <w:rPr>
          <w:rFonts w:ascii="Garamond" w:eastAsia="Times New Roman" w:hAnsi="Garamond" w:cs="Times New Roman"/>
          <w:lang w:eastAsia="zh-CN"/>
        </w:rPr>
        <w:lastRenderedPageBreak/>
        <w:t>Da bi se spremnost civilne zaštite u području preventive potrebno je provoditi ili dodatno unaprjeđivati njegove sastavnice koje se ocjenjene ocjenom 4 (vrlo niska spremnost) i 3 (niska spremnost). U ovom slučaju to su sastavnice sustava koje se odnose na stanje svijesti o prioritetnim rizicima i stanje fiskalne situacije i njene perspektive.</w:t>
      </w:r>
    </w:p>
    <w:p w14:paraId="5F9EBBD1" w14:textId="77777777" w:rsidR="00C650BE" w:rsidRPr="00F53DA6" w:rsidRDefault="00C650BE" w:rsidP="00C650B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lang w:eastAsia="zh-CN"/>
        </w:rPr>
      </w:pPr>
    </w:p>
    <w:p w14:paraId="6798197D" w14:textId="77777777" w:rsidR="00C650BE" w:rsidRPr="00F53DA6" w:rsidRDefault="00C650BE" w:rsidP="00C650B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lang w:eastAsia="zh-CN"/>
        </w:rPr>
      </w:pPr>
      <w:r w:rsidRPr="00F53DA6">
        <w:rPr>
          <w:rFonts w:ascii="Garamond" w:eastAsia="Times New Roman" w:hAnsi="Garamond" w:cs="Times New Roman"/>
          <w:lang w:eastAsia="zh-CN"/>
        </w:rPr>
        <w:t>Da bi se sastavnice sustava koje se odnose na stanje svijesti o prioritetnim rizicima i stanja fiskalne situacije unaprijedila potrebno je:</w:t>
      </w:r>
    </w:p>
    <w:p w14:paraId="5116C513" w14:textId="77777777" w:rsidR="00C650BE" w:rsidRPr="00F53DA6" w:rsidRDefault="00C650BE" w:rsidP="00C650B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lang w:eastAsia="zh-CN"/>
        </w:rPr>
      </w:pPr>
    </w:p>
    <w:p w14:paraId="71933C9F" w14:textId="77777777" w:rsidR="00C650BE" w:rsidRPr="00F53DA6" w:rsidRDefault="00C650BE" w:rsidP="00C650BE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  <w:bookmarkStart w:id="0" w:name="_Hlk502919758"/>
      <w:r w:rsidRPr="00F53DA6">
        <w:rPr>
          <w:rFonts w:ascii="Garamond" w:eastAsia="Times New Roman" w:hAnsi="Garamond" w:cs="Times New Roman"/>
        </w:rPr>
        <w:t>sazivati Stožer CZ i onda kada povod nije nekakav štetni događaj u cilju upoznavanja članova o utvrđenim prijetnjama i mjerama odgovora na iste, štetama izazvanim u proteklom periodu te mjerama kako su se one mogle spriječiti ili bar ublažit,</w:t>
      </w:r>
    </w:p>
    <w:p w14:paraId="38898DFB" w14:textId="77777777" w:rsidR="00C650BE" w:rsidRPr="00F53DA6" w:rsidRDefault="00C650BE" w:rsidP="00C650BE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  <w:r w:rsidRPr="00F53DA6">
        <w:rPr>
          <w:rFonts w:ascii="Garamond" w:eastAsia="Times New Roman" w:hAnsi="Garamond" w:cs="Times New Roman"/>
        </w:rPr>
        <w:t>predstavničko tijelo upoznati o prioritetnim prijetnjama, području ugrožavanja, posljedicama, načinu preventivne zaštite, potrebnim troškovima za podizanje svijesti ugroženog stanovništva, provedbi obrane od prijetnji, te operativnih mjera ublažavanja posljedica i sanacije stanja ugroženog područja,</w:t>
      </w:r>
    </w:p>
    <w:p w14:paraId="1018B785" w14:textId="77777777" w:rsidR="00C650BE" w:rsidRPr="00F53DA6" w:rsidRDefault="00C650BE" w:rsidP="00C650BE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  <w:r w:rsidRPr="00F53DA6">
        <w:rPr>
          <w:rFonts w:ascii="Garamond" w:eastAsia="Times New Roman" w:hAnsi="Garamond" w:cs="Times New Roman"/>
        </w:rPr>
        <w:t>u ugroženim naseljima organizirane javne tribine o prijetnjama, mogućim posljedicama neželjenog događaja, te načinu samozaštite ugroženog stanovništva,</w:t>
      </w:r>
    </w:p>
    <w:p w14:paraId="1F451AEC" w14:textId="77777777" w:rsidR="00C650BE" w:rsidRPr="00F53DA6" w:rsidRDefault="00C650BE" w:rsidP="00C650BE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  <w:r w:rsidRPr="00F53DA6">
        <w:rPr>
          <w:rFonts w:ascii="Garamond" w:eastAsia="Times New Roman" w:hAnsi="Garamond" w:cs="Times New Roman"/>
        </w:rPr>
        <w:t>jednom godišnje ili najmanje jedanput u dvije godine  organizirati vježbe sklanjanja, evakuacije i spašavanja stanovništva iz ugroženih područja,</w:t>
      </w:r>
    </w:p>
    <w:p w14:paraId="39268CA7" w14:textId="77777777" w:rsidR="00C650BE" w:rsidRPr="00F53DA6" w:rsidRDefault="00C650BE" w:rsidP="00C650BE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  <w:r w:rsidRPr="00F53DA6">
        <w:rPr>
          <w:rFonts w:ascii="Garamond" w:eastAsia="Times New Roman" w:hAnsi="Garamond" w:cs="Times New Roman"/>
        </w:rPr>
        <w:t>nastaviti organizirati okupljanje operativnih snaga CZ (liječničke ekipe, povjerenici civilne zaštite, timovi civilne zaštite i drugi) sa ciljem upoznavanja sa načinom djelovanja prijetnje, njihovom ulogom u reagiranju na prijetnje, te posebno načinu samozaštite od iste,</w:t>
      </w:r>
    </w:p>
    <w:p w14:paraId="16EEAFFF" w14:textId="77777777" w:rsidR="00C650BE" w:rsidRDefault="00C650BE" w:rsidP="00C650BE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  <w:r w:rsidRPr="00F53DA6">
        <w:rPr>
          <w:rFonts w:ascii="Garamond" w:eastAsia="Times New Roman" w:hAnsi="Garamond" w:cs="Times New Roman"/>
        </w:rPr>
        <w:t>planirati financijska sredstva za provedbu mjera reagiranja u slučaju prijetnje velikom nesrećom i sredstva za povrat u funkciju ugroženog područja.</w:t>
      </w:r>
    </w:p>
    <w:p w14:paraId="575FDD8D" w14:textId="77777777" w:rsidR="00011F4D" w:rsidRDefault="00011F4D" w:rsidP="00011F4D">
      <w:p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</w:p>
    <w:p w14:paraId="5DE28E7F" w14:textId="77777777" w:rsidR="00C650BE" w:rsidRPr="00F53DA6" w:rsidRDefault="007C3F4A" w:rsidP="00586380">
      <w:pPr>
        <w:pStyle w:val="Razina3"/>
        <w:numPr>
          <w:ilvl w:val="0"/>
          <w:numId w:val="0"/>
        </w:numPr>
        <w:spacing w:before="240" w:after="240"/>
        <w:jc w:val="left"/>
        <w:rPr>
          <w:rFonts w:ascii="Garamond" w:hAnsi="Garamond"/>
          <w:lang w:val="hr-HR" w:eastAsia="zh-CN"/>
        </w:rPr>
      </w:pPr>
      <w:bookmarkStart w:id="1" w:name="_Toc517077886"/>
      <w:bookmarkEnd w:id="0"/>
      <w:r w:rsidRPr="00F53DA6">
        <w:rPr>
          <w:rFonts w:ascii="Garamond" w:hAnsi="Garamond"/>
          <w:lang w:val="hr-HR" w:eastAsia="zh-CN"/>
        </w:rPr>
        <w:t xml:space="preserve">7.2. </w:t>
      </w:r>
      <w:r w:rsidR="00C650BE" w:rsidRPr="00F53DA6">
        <w:rPr>
          <w:rFonts w:ascii="Garamond" w:hAnsi="Garamond"/>
          <w:lang w:val="hr-HR" w:eastAsia="zh-CN"/>
        </w:rPr>
        <w:t>Za područje reagiranja</w:t>
      </w:r>
      <w:bookmarkEnd w:id="1"/>
    </w:p>
    <w:p w14:paraId="57817534" w14:textId="77777777" w:rsidR="00C650BE" w:rsidRPr="00F53DA6" w:rsidRDefault="00C650BE" w:rsidP="00C650BE">
      <w:pPr>
        <w:jc w:val="both"/>
        <w:rPr>
          <w:rFonts w:ascii="Garamond" w:eastAsia="Times New Roman" w:hAnsi="Garamond" w:cs="Times New Roman"/>
          <w:i/>
          <w:iCs/>
          <w:color w:val="FF0000"/>
          <w:lang w:eastAsia="zh-CN"/>
        </w:rPr>
      </w:pPr>
      <w:r w:rsidRPr="00F53DA6">
        <w:rPr>
          <w:rFonts w:ascii="Garamond" w:eastAsia="Times New Roman" w:hAnsi="Garamond" w:cs="Times New Roman"/>
          <w:lang w:eastAsia="zh-CN"/>
        </w:rPr>
        <w:t>Nakon vrednovanja pojedinih kategorija koji određuju spremnost sustava civilne zaštite u području preventive donosi se konačna ocjena u pogledu sposobnosti reagiranja. Kategorije u području reagiranja su ocijenjene kako je prikazano u narednoj tablici.</w:t>
      </w:r>
    </w:p>
    <w:p w14:paraId="1C7A2848" w14:textId="77777777" w:rsidR="00C650BE" w:rsidRPr="00F53DA6" w:rsidRDefault="00C650BE" w:rsidP="00C650BE">
      <w:pPr>
        <w:pStyle w:val="Opisslike"/>
        <w:rPr>
          <w:rFonts w:ascii="Garamond" w:hAnsi="Garamond"/>
          <w:i/>
          <w:iCs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516"/>
        <w:gridCol w:w="2371"/>
        <w:gridCol w:w="1401"/>
      </w:tblGrid>
      <w:tr w:rsidR="006C3327" w:rsidRPr="00ED1ED2" w14:paraId="046279DB" w14:textId="77777777" w:rsidTr="0023768C">
        <w:trPr>
          <w:jc w:val="center"/>
        </w:trPr>
        <w:tc>
          <w:tcPr>
            <w:tcW w:w="5586" w:type="dxa"/>
            <w:tcBorders>
              <w:right w:val="single" w:sz="4" w:space="0" w:color="auto"/>
            </w:tcBorders>
            <w:shd w:val="clear" w:color="auto" w:fill="D9D9D9"/>
          </w:tcPr>
          <w:p w14:paraId="44A6754C" w14:textId="77777777" w:rsidR="006C3327" w:rsidRPr="00ED1ED2" w:rsidRDefault="006C3327" w:rsidP="0023768C">
            <w:pPr>
              <w:jc w:val="center"/>
              <w:rPr>
                <w:i/>
                <w:iCs/>
                <w:sz w:val="24"/>
                <w:szCs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szCs w:val="24"/>
                <w:lang w:val="hr-HR"/>
              </w:rPr>
              <w:t>Sastavnice/aktivnosti  sustava civilne zaštite, područje reagiranja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EEBA8D" w14:textId="77777777" w:rsidR="006C3327" w:rsidRPr="00ED1ED2" w:rsidRDefault="006C3327" w:rsidP="0023768C">
            <w:pPr>
              <w:jc w:val="center"/>
              <w:rPr>
                <w:i/>
                <w:iCs/>
                <w:sz w:val="24"/>
                <w:szCs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szCs w:val="24"/>
                <w:lang w:val="hr-HR" w:eastAsia="zh-CN"/>
              </w:rPr>
              <w:t>Brojčana ocjena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D9D9D9"/>
          </w:tcPr>
          <w:p w14:paraId="21779A2D" w14:textId="77777777" w:rsidR="006C3327" w:rsidRPr="00ED1ED2" w:rsidRDefault="006C3327" w:rsidP="0023768C">
            <w:pPr>
              <w:jc w:val="center"/>
              <w:rPr>
                <w:i/>
                <w:iCs/>
                <w:sz w:val="24"/>
                <w:szCs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szCs w:val="24"/>
                <w:lang w:val="hr-HR" w:eastAsia="zh-CN"/>
              </w:rPr>
              <w:t>Ocjena</w:t>
            </w:r>
          </w:p>
        </w:tc>
      </w:tr>
      <w:tr w:rsidR="006C3327" w:rsidRPr="00ED1ED2" w14:paraId="13690973" w14:textId="77777777" w:rsidTr="0023768C">
        <w:trPr>
          <w:trHeight w:val="70"/>
          <w:jc w:val="center"/>
        </w:trPr>
        <w:tc>
          <w:tcPr>
            <w:tcW w:w="5586" w:type="dxa"/>
          </w:tcPr>
          <w:p w14:paraId="50E9814D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 w:rsidRPr="00ED1ED2">
              <w:rPr>
                <w:rFonts w:ascii="Times New Roman" w:hAnsi="Times New Roman"/>
                <w:lang w:val="hr-HR"/>
              </w:rPr>
              <w:t>s</w:t>
            </w:r>
            <w:r w:rsidRPr="00ED1ED2">
              <w:rPr>
                <w:rFonts w:eastAsia="Calibri"/>
                <w:lang w:val="hr-HR"/>
              </w:rPr>
              <w:t>premnost odgovornih i upravljačkih kapaciteta</w:t>
            </w:r>
          </w:p>
        </w:tc>
        <w:tc>
          <w:tcPr>
            <w:tcW w:w="2396" w:type="dxa"/>
            <w:tcBorders>
              <w:right w:val="single" w:sz="4" w:space="0" w:color="auto"/>
            </w:tcBorders>
            <w:shd w:val="clear" w:color="auto" w:fill="00B050"/>
          </w:tcPr>
          <w:p w14:paraId="29125066" w14:textId="77777777" w:rsidR="006C3327" w:rsidRPr="00ED1ED2" w:rsidRDefault="006C3327" w:rsidP="0023768C">
            <w:pPr>
              <w:rPr>
                <w:color w:val="00B050"/>
                <w:sz w:val="24"/>
                <w:szCs w:val="24"/>
                <w:lang w:val="hr-HR" w:eastAsia="zh-CN"/>
              </w:rPr>
            </w:pPr>
            <w:r w:rsidRPr="00ED1ED2">
              <w:rPr>
                <w:lang w:val="hr-HR" w:eastAsia="hr-HR"/>
              </w:rPr>
              <w:t>Vrlo visoka spremnost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3EA32256" w14:textId="77777777" w:rsidR="006C3327" w:rsidRPr="00ED1ED2" w:rsidRDefault="006C3327" w:rsidP="0023768C">
            <w:pPr>
              <w:rPr>
                <w:lang w:val="hr-HR" w:eastAsia="zh-CN"/>
              </w:rPr>
            </w:pPr>
            <w:r w:rsidRPr="00ED1ED2">
              <w:rPr>
                <w:lang w:val="hr-HR" w:eastAsia="zh-CN"/>
              </w:rPr>
              <w:t>1</w:t>
            </w:r>
          </w:p>
        </w:tc>
      </w:tr>
      <w:tr w:rsidR="006C3327" w:rsidRPr="00ED1ED2" w14:paraId="70307CAF" w14:textId="77777777" w:rsidTr="0023768C">
        <w:trPr>
          <w:jc w:val="center"/>
        </w:trPr>
        <w:tc>
          <w:tcPr>
            <w:tcW w:w="5586" w:type="dxa"/>
          </w:tcPr>
          <w:p w14:paraId="3F9C29D7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 w:rsidRPr="00ED1ED2">
              <w:rPr>
                <w:lang w:val="hr-HR"/>
              </w:rPr>
              <w:t>spremnost operativnih kapaciteta civilne zaštite</w:t>
            </w:r>
          </w:p>
        </w:tc>
        <w:tc>
          <w:tcPr>
            <w:tcW w:w="2396" w:type="dxa"/>
            <w:tcBorders>
              <w:right w:val="single" w:sz="4" w:space="0" w:color="auto"/>
            </w:tcBorders>
            <w:shd w:val="clear" w:color="auto" w:fill="00B050"/>
          </w:tcPr>
          <w:p w14:paraId="64FDE542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>
              <w:rPr>
                <w:lang w:val="hr-HR" w:eastAsia="hr-HR"/>
              </w:rPr>
              <w:t>Vrlo v</w:t>
            </w:r>
            <w:r w:rsidRPr="00ED1ED2">
              <w:rPr>
                <w:lang w:val="hr-HR" w:eastAsia="hr-HR"/>
              </w:rPr>
              <w:t>isoka spremnost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7B51121A" w14:textId="77777777" w:rsidR="006C3327" w:rsidRPr="00ED1ED2" w:rsidRDefault="006C3327" w:rsidP="0023768C">
            <w:pPr>
              <w:rPr>
                <w:lang w:val="hr-HR" w:eastAsia="zh-CN"/>
              </w:rPr>
            </w:pPr>
            <w:r>
              <w:rPr>
                <w:lang w:val="hr-HR" w:eastAsia="zh-CN"/>
              </w:rPr>
              <w:t>1</w:t>
            </w:r>
          </w:p>
        </w:tc>
      </w:tr>
      <w:tr w:rsidR="006C3327" w:rsidRPr="00ED1ED2" w14:paraId="7F705B84" w14:textId="77777777" w:rsidTr="0023768C">
        <w:trPr>
          <w:trHeight w:val="358"/>
          <w:jc w:val="center"/>
        </w:trPr>
        <w:tc>
          <w:tcPr>
            <w:tcW w:w="5586" w:type="dxa"/>
          </w:tcPr>
          <w:p w14:paraId="0F2C2E8D" w14:textId="77777777" w:rsidR="006C3327" w:rsidRPr="00ED1ED2" w:rsidRDefault="006C3327" w:rsidP="0023768C">
            <w:pPr>
              <w:jc w:val="both"/>
              <w:rPr>
                <w:lang w:val="hr-HR" w:eastAsia="zh-CN"/>
              </w:rPr>
            </w:pPr>
            <w:r w:rsidRPr="00ED1ED2">
              <w:rPr>
                <w:lang w:val="hr-HR" w:eastAsia="zh-CN"/>
              </w:rPr>
              <w:t>stanje mobilnosti operativnih kapaciteta sustava civilne zaštite i stanja komunikacijskih kapaciteta</w:t>
            </w:r>
          </w:p>
        </w:tc>
        <w:tc>
          <w:tcPr>
            <w:tcW w:w="2396" w:type="dxa"/>
            <w:tcBorders>
              <w:right w:val="single" w:sz="4" w:space="0" w:color="auto"/>
            </w:tcBorders>
            <w:shd w:val="clear" w:color="auto" w:fill="FFFF00"/>
          </w:tcPr>
          <w:p w14:paraId="2D029D22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>
              <w:rPr>
                <w:lang w:val="hr-HR" w:eastAsia="hr-HR"/>
              </w:rPr>
              <w:t xml:space="preserve">Visoka </w:t>
            </w:r>
            <w:r w:rsidRPr="00ED1ED2">
              <w:rPr>
                <w:lang w:val="hr-HR" w:eastAsia="hr-HR"/>
              </w:rPr>
              <w:t xml:space="preserve"> spremnost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5852E6E2" w14:textId="77777777" w:rsidR="006C3327" w:rsidRPr="00ED1ED2" w:rsidRDefault="006C3327" w:rsidP="0023768C">
            <w:pPr>
              <w:rPr>
                <w:lang w:val="hr-HR" w:eastAsia="zh-CN"/>
              </w:rPr>
            </w:pPr>
            <w:r>
              <w:rPr>
                <w:lang w:val="hr-HR" w:eastAsia="zh-CN"/>
              </w:rPr>
              <w:t>2</w:t>
            </w:r>
          </w:p>
        </w:tc>
      </w:tr>
      <w:tr w:rsidR="006C3327" w:rsidRPr="00ED1ED2" w14:paraId="77407D80" w14:textId="77777777" w:rsidTr="0023768C">
        <w:trPr>
          <w:trHeight w:val="358"/>
          <w:jc w:val="center"/>
        </w:trPr>
        <w:tc>
          <w:tcPr>
            <w:tcW w:w="5586" w:type="dxa"/>
          </w:tcPr>
          <w:p w14:paraId="1473DAFB" w14:textId="77777777" w:rsidR="006C3327" w:rsidRPr="00ED1ED2" w:rsidRDefault="006C3327" w:rsidP="0023768C">
            <w:pPr>
              <w:jc w:val="both"/>
              <w:rPr>
                <w:i/>
                <w:iCs/>
                <w:sz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lang w:val="hr-HR" w:eastAsia="zh-CN"/>
              </w:rPr>
              <w:t>Ukupna ocjena</w:t>
            </w:r>
          </w:p>
        </w:tc>
        <w:tc>
          <w:tcPr>
            <w:tcW w:w="2396" w:type="dxa"/>
            <w:tcBorders>
              <w:right w:val="single" w:sz="4" w:space="0" w:color="auto"/>
            </w:tcBorders>
            <w:shd w:val="clear" w:color="auto" w:fill="FFFF00"/>
          </w:tcPr>
          <w:p w14:paraId="3BA484C2" w14:textId="77777777" w:rsidR="006C3327" w:rsidRPr="00ED1ED2" w:rsidRDefault="006C3327" w:rsidP="0023768C">
            <w:pPr>
              <w:rPr>
                <w:i/>
                <w:iCs/>
                <w:sz w:val="24"/>
                <w:szCs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szCs w:val="24"/>
                <w:lang w:val="hr-HR" w:eastAsia="zh-CN"/>
              </w:rPr>
              <w:t>Visoka spremnost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3185DB72" w14:textId="77777777" w:rsidR="006C3327" w:rsidRPr="00ED1ED2" w:rsidRDefault="006C3327" w:rsidP="0023768C">
            <w:pPr>
              <w:rPr>
                <w:sz w:val="24"/>
                <w:szCs w:val="24"/>
                <w:lang w:val="hr-HR" w:eastAsia="zh-CN"/>
              </w:rPr>
            </w:pPr>
            <w:r w:rsidRPr="00ED1ED2">
              <w:rPr>
                <w:sz w:val="24"/>
                <w:szCs w:val="24"/>
                <w:lang w:val="hr-HR" w:eastAsia="zh-CN"/>
              </w:rPr>
              <w:t>2</w:t>
            </w:r>
          </w:p>
        </w:tc>
      </w:tr>
    </w:tbl>
    <w:p w14:paraId="6A35DB8B" w14:textId="77777777" w:rsidR="00C650BE" w:rsidRPr="00F53DA6" w:rsidRDefault="00C650BE" w:rsidP="00C650BE">
      <w:pPr>
        <w:ind w:left="1003"/>
        <w:contextualSpacing/>
        <w:jc w:val="both"/>
        <w:rPr>
          <w:rFonts w:ascii="Garamond" w:eastAsia="Times New Roman" w:hAnsi="Garamond" w:cs="Times New Roman"/>
          <w:i/>
          <w:iCs/>
          <w:color w:val="FF0000"/>
          <w:sz w:val="24"/>
          <w:szCs w:val="24"/>
          <w:lang w:eastAsia="zh-CN"/>
        </w:rPr>
      </w:pPr>
    </w:p>
    <w:p w14:paraId="2F346606" w14:textId="77777777" w:rsidR="00C650BE" w:rsidRPr="00F53DA6" w:rsidRDefault="00C650BE" w:rsidP="00C650BE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  <w:r w:rsidRPr="00F53DA6">
        <w:rPr>
          <w:rFonts w:ascii="Garamond" w:eastAsia="Times New Roman" w:hAnsi="Garamond" w:cs="Times New Roman"/>
          <w:lang w:eastAsia="zh-CN"/>
        </w:rPr>
        <w:t xml:space="preserve">Konačna ocjena je srednja vrijednost ocijenjenih kategorija zaokružena na najbliži cijeli broj. U skladu s navedenim </w:t>
      </w:r>
      <w:r w:rsidRPr="00F53DA6">
        <w:rPr>
          <w:rFonts w:ascii="Garamond" w:eastAsia="Times New Roman" w:hAnsi="Garamond" w:cs="Times New Roman"/>
          <w:b/>
          <w:i/>
          <w:lang w:eastAsia="zh-CN"/>
        </w:rPr>
        <w:t>konačna ocjena spremnosti Općine u području reagiranja je 2 – visoka spremnost.</w:t>
      </w:r>
    </w:p>
    <w:p w14:paraId="083AB7B2" w14:textId="77777777" w:rsidR="00C650BE" w:rsidRPr="00F53DA6" w:rsidRDefault="00C650BE" w:rsidP="00C650BE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</w:p>
    <w:p w14:paraId="4FA5CE07" w14:textId="77777777" w:rsidR="00C650BE" w:rsidRPr="00F53DA6" w:rsidRDefault="00C650BE" w:rsidP="00C650BE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  <w:r w:rsidRPr="00F53DA6">
        <w:rPr>
          <w:rFonts w:ascii="Garamond" w:eastAsia="Times New Roman" w:hAnsi="Garamond" w:cs="Times New Roman"/>
          <w:lang w:eastAsia="zh-CN"/>
        </w:rPr>
        <w:t>Da bi se spremnost civilne zaštite u području reagiranja potrebno je provoditi ili dodatno unaprjeđivati njegove sastavnice koja je ocjenjena ocjenom 4 ( niska spremnost) U ovom slučaju to je sastavnica sustava koja se odnosi na stanje mobilnosti operativnih kapaciteta sustava civilne zaštite i stanja komunikacijskih kapaciteta .</w:t>
      </w:r>
    </w:p>
    <w:p w14:paraId="26DDBC62" w14:textId="77777777" w:rsidR="00C650BE" w:rsidRPr="00F53DA6" w:rsidRDefault="00C650BE" w:rsidP="00C650BE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</w:p>
    <w:p w14:paraId="2390CD47" w14:textId="77777777" w:rsidR="00C650BE" w:rsidRPr="00F53DA6" w:rsidRDefault="00C650BE" w:rsidP="00C650B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lang w:eastAsia="zh-CN"/>
        </w:rPr>
      </w:pPr>
      <w:r w:rsidRPr="00F53DA6">
        <w:rPr>
          <w:rFonts w:ascii="Garamond" w:eastAsia="Times New Roman" w:hAnsi="Garamond" w:cs="Times New Roman"/>
          <w:lang w:eastAsia="zh-CN"/>
        </w:rPr>
        <w:lastRenderedPageBreak/>
        <w:t>Da bi se sastavnica sustava koja se odnosi na stanje mobilnosti operativnih kapaciteta sustava civilne zaštite i stanja komunikacijskih kapaciteta unaprijedila potrebno je:</w:t>
      </w:r>
    </w:p>
    <w:p w14:paraId="051FCFD3" w14:textId="77777777" w:rsidR="00C650BE" w:rsidRPr="00F53DA6" w:rsidRDefault="00C650BE" w:rsidP="00C650B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lang w:eastAsia="zh-CN"/>
        </w:rPr>
      </w:pPr>
    </w:p>
    <w:p w14:paraId="0927B933" w14:textId="15ACDA1C" w:rsidR="00F53DA6" w:rsidRPr="00011F4D" w:rsidRDefault="00C650BE" w:rsidP="00F53DA6">
      <w:pPr>
        <w:numPr>
          <w:ilvl w:val="0"/>
          <w:numId w:val="26"/>
        </w:num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  <w:r w:rsidRPr="00F53DA6">
        <w:rPr>
          <w:rFonts w:ascii="Garamond" w:eastAsia="Times New Roman" w:hAnsi="Garamond" w:cs="Times New Roman"/>
        </w:rPr>
        <w:t>izvršiti analizu potreba vlastitih operativnih snaga za satelitskim mobilnim telefonima i mobilnim radio uređajima i planirati financijska sredstva za njihovu nabavu.</w:t>
      </w:r>
    </w:p>
    <w:p w14:paraId="02FB1D62" w14:textId="77777777" w:rsidR="00F53DA6" w:rsidRPr="00F53DA6" w:rsidRDefault="00F53DA6" w:rsidP="00F53DA6">
      <w:p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</w:p>
    <w:p w14:paraId="1B9753BC" w14:textId="77777777" w:rsidR="00C650BE" w:rsidRPr="00F53DA6" w:rsidRDefault="007C3F4A" w:rsidP="00F53DA6">
      <w:pPr>
        <w:pStyle w:val="Razina3"/>
        <w:numPr>
          <w:ilvl w:val="0"/>
          <w:numId w:val="0"/>
        </w:numPr>
        <w:spacing w:before="240" w:after="240"/>
        <w:jc w:val="left"/>
        <w:rPr>
          <w:rFonts w:ascii="Garamond" w:hAnsi="Garamond"/>
          <w:lang w:val="hr-HR" w:eastAsia="zh-CN"/>
        </w:rPr>
      </w:pPr>
      <w:bookmarkStart w:id="2" w:name="_Toc517077887"/>
      <w:r w:rsidRPr="00F53DA6">
        <w:rPr>
          <w:rFonts w:ascii="Garamond" w:hAnsi="Garamond"/>
          <w:lang w:val="hr-HR" w:eastAsia="zh-CN"/>
        </w:rPr>
        <w:t xml:space="preserve">7.3. </w:t>
      </w:r>
      <w:r w:rsidR="00C650BE" w:rsidRPr="00F53DA6">
        <w:rPr>
          <w:rFonts w:ascii="Garamond" w:hAnsi="Garamond"/>
          <w:lang w:val="hr-HR" w:eastAsia="zh-CN"/>
        </w:rPr>
        <w:t>Za područje sustava civilne zaštite jedinice lokalne samouprave u cjelini</w:t>
      </w:r>
      <w:bookmarkEnd w:id="2"/>
    </w:p>
    <w:p w14:paraId="17740DF8" w14:textId="77777777" w:rsidR="00C650BE" w:rsidRPr="00F53DA6" w:rsidRDefault="00C650BE" w:rsidP="00C650BE">
      <w:pPr>
        <w:spacing w:after="0"/>
        <w:jc w:val="both"/>
        <w:rPr>
          <w:rFonts w:ascii="Garamond" w:eastAsia="Times New Roman" w:hAnsi="Garamond" w:cs="Times New Roman"/>
          <w:lang w:eastAsia="zh-CN"/>
        </w:rPr>
      </w:pPr>
      <w:bookmarkStart w:id="3" w:name="_Hlk502919642"/>
      <w:r w:rsidRPr="00F53DA6">
        <w:rPr>
          <w:rFonts w:ascii="Garamond" w:eastAsia="Times New Roman" w:hAnsi="Garamond" w:cs="Times New Roman"/>
          <w:lang w:eastAsia="zh-CN"/>
        </w:rPr>
        <w:t>Nakon vrednovanja pojedinih kategorija koji određuju spremnost sustava civilne zaštite u cjelini (preventiva i reagiranje) donosi se konačna ocjena kako je prikazano u narednoj tablici.</w:t>
      </w:r>
    </w:p>
    <w:p w14:paraId="5A489F2F" w14:textId="77777777" w:rsidR="00C650BE" w:rsidRPr="00F53DA6" w:rsidRDefault="00C650BE" w:rsidP="007C3F4A">
      <w:pPr>
        <w:pStyle w:val="Opisslike"/>
        <w:jc w:val="left"/>
        <w:rPr>
          <w:rFonts w:ascii="Garamond" w:hAnsi="Garamond"/>
          <w:sz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586"/>
        <w:gridCol w:w="2278"/>
        <w:gridCol w:w="1424"/>
      </w:tblGrid>
      <w:tr w:rsidR="006C3327" w:rsidRPr="00ED1ED2" w14:paraId="31AA573E" w14:textId="77777777" w:rsidTr="0023768C">
        <w:trPr>
          <w:jc w:val="center"/>
        </w:trPr>
        <w:tc>
          <w:tcPr>
            <w:tcW w:w="5642" w:type="dxa"/>
            <w:shd w:val="clear" w:color="auto" w:fill="F2F2F2"/>
          </w:tcPr>
          <w:p w14:paraId="672A216F" w14:textId="77777777" w:rsidR="006C3327" w:rsidRPr="00ED1ED2" w:rsidRDefault="006C3327" w:rsidP="0023768C">
            <w:pPr>
              <w:jc w:val="both"/>
              <w:rPr>
                <w:sz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lang w:val="hr-HR" w:eastAsia="zh-CN"/>
              </w:rPr>
              <w:t>Sastavnice/aktivnosti  sustava civilne zaštite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517BA3" w14:textId="77777777" w:rsidR="006C3327" w:rsidRPr="00ED1ED2" w:rsidRDefault="006C3327" w:rsidP="0023768C">
            <w:pPr>
              <w:jc w:val="center"/>
              <w:rPr>
                <w:i/>
                <w:iCs/>
                <w:sz w:val="24"/>
                <w:szCs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szCs w:val="24"/>
                <w:lang w:val="hr-HR" w:eastAsia="zh-CN"/>
              </w:rPr>
              <w:t>Brojčana ocjena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D9D9D9"/>
          </w:tcPr>
          <w:p w14:paraId="0F00EDAA" w14:textId="77777777" w:rsidR="006C3327" w:rsidRPr="00ED1ED2" w:rsidRDefault="006C3327" w:rsidP="0023768C">
            <w:pPr>
              <w:jc w:val="center"/>
              <w:rPr>
                <w:i/>
                <w:iCs/>
                <w:sz w:val="24"/>
                <w:szCs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szCs w:val="24"/>
                <w:lang w:val="hr-HR" w:eastAsia="zh-CN"/>
              </w:rPr>
              <w:t>Ocjena</w:t>
            </w:r>
          </w:p>
        </w:tc>
      </w:tr>
      <w:tr w:rsidR="006C3327" w:rsidRPr="00ED1ED2" w14:paraId="14B8C272" w14:textId="77777777" w:rsidTr="0023768C">
        <w:trPr>
          <w:jc w:val="center"/>
        </w:trPr>
        <w:tc>
          <w:tcPr>
            <w:tcW w:w="5642" w:type="dxa"/>
          </w:tcPr>
          <w:p w14:paraId="6EE1C01C" w14:textId="77777777" w:rsidR="006C3327" w:rsidRPr="00ED1ED2" w:rsidRDefault="006C3327" w:rsidP="0023768C">
            <w:pPr>
              <w:jc w:val="both"/>
              <w:rPr>
                <w:lang w:val="hr-HR" w:eastAsia="zh-CN"/>
              </w:rPr>
            </w:pPr>
            <w:r w:rsidRPr="00ED1ED2">
              <w:rPr>
                <w:lang w:val="hr-HR" w:eastAsia="zh-CN"/>
              </w:rPr>
              <w:t>Područje preventive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FFFF00"/>
          </w:tcPr>
          <w:p w14:paraId="6593E329" w14:textId="77777777" w:rsidR="006C3327" w:rsidRPr="00ED1ED2" w:rsidRDefault="006C3327" w:rsidP="0023768C">
            <w:pPr>
              <w:jc w:val="both"/>
              <w:rPr>
                <w:lang w:val="hr-HR" w:eastAsia="zh-CN"/>
              </w:rPr>
            </w:pPr>
            <w:r>
              <w:rPr>
                <w:lang w:val="hr-HR" w:eastAsia="hr-HR"/>
              </w:rPr>
              <w:t xml:space="preserve">Visoka </w:t>
            </w:r>
            <w:r w:rsidRPr="00ED1ED2">
              <w:rPr>
                <w:lang w:val="hr-HR" w:eastAsia="hr-HR"/>
              </w:rPr>
              <w:t xml:space="preserve"> spremnost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757E98CC" w14:textId="77777777" w:rsidR="006C3327" w:rsidRPr="00ED1ED2" w:rsidRDefault="006C3327" w:rsidP="0023768C">
            <w:pPr>
              <w:jc w:val="both"/>
              <w:rPr>
                <w:lang w:val="hr-HR" w:eastAsia="zh-CN"/>
              </w:rPr>
            </w:pPr>
            <w:r>
              <w:rPr>
                <w:lang w:val="hr-HR" w:eastAsia="zh-CN"/>
              </w:rPr>
              <w:t>2</w:t>
            </w:r>
          </w:p>
        </w:tc>
      </w:tr>
      <w:tr w:rsidR="006C3327" w:rsidRPr="00ED1ED2" w14:paraId="2537F4AC" w14:textId="77777777" w:rsidTr="0023768C">
        <w:trPr>
          <w:jc w:val="center"/>
        </w:trPr>
        <w:tc>
          <w:tcPr>
            <w:tcW w:w="5642" w:type="dxa"/>
          </w:tcPr>
          <w:p w14:paraId="0F085E77" w14:textId="77777777" w:rsidR="006C3327" w:rsidRPr="00ED1ED2" w:rsidRDefault="006C3327" w:rsidP="0023768C">
            <w:pPr>
              <w:jc w:val="both"/>
              <w:rPr>
                <w:lang w:val="hr-HR" w:eastAsia="zh-CN"/>
              </w:rPr>
            </w:pPr>
            <w:r w:rsidRPr="00ED1ED2">
              <w:rPr>
                <w:lang w:val="hr-HR" w:eastAsia="zh-CN"/>
              </w:rPr>
              <w:t>Područje reagiranja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FFFF00"/>
          </w:tcPr>
          <w:p w14:paraId="4F1CC6E8" w14:textId="77777777" w:rsidR="006C3327" w:rsidRPr="00ED1ED2" w:rsidRDefault="006C3327" w:rsidP="0023768C">
            <w:pPr>
              <w:jc w:val="both"/>
              <w:rPr>
                <w:lang w:val="hr-HR" w:eastAsia="zh-CN"/>
              </w:rPr>
            </w:pPr>
            <w:r w:rsidRPr="00ED1ED2">
              <w:rPr>
                <w:lang w:val="hr-HR" w:eastAsia="zh-CN"/>
              </w:rPr>
              <w:t>Visoka spremnost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1E079DA8" w14:textId="77777777" w:rsidR="006C3327" w:rsidRPr="00ED1ED2" w:rsidRDefault="006C3327" w:rsidP="0023768C">
            <w:pPr>
              <w:jc w:val="both"/>
              <w:rPr>
                <w:lang w:val="hr-HR" w:eastAsia="zh-CN"/>
              </w:rPr>
            </w:pPr>
            <w:r w:rsidRPr="00ED1ED2">
              <w:rPr>
                <w:lang w:val="hr-HR" w:eastAsia="zh-CN"/>
              </w:rPr>
              <w:t>2</w:t>
            </w:r>
          </w:p>
        </w:tc>
      </w:tr>
      <w:tr w:rsidR="006C3327" w:rsidRPr="00ED1ED2" w14:paraId="7ED0598C" w14:textId="77777777" w:rsidTr="0023768C">
        <w:trPr>
          <w:jc w:val="center"/>
        </w:trPr>
        <w:tc>
          <w:tcPr>
            <w:tcW w:w="5642" w:type="dxa"/>
            <w:shd w:val="clear" w:color="auto" w:fill="F2F2F2"/>
          </w:tcPr>
          <w:p w14:paraId="6EB23EA0" w14:textId="77777777" w:rsidR="006C3327" w:rsidRPr="00ED1ED2" w:rsidRDefault="006C3327" w:rsidP="0023768C">
            <w:pPr>
              <w:jc w:val="both"/>
              <w:rPr>
                <w:i/>
                <w:iCs/>
                <w:sz w:val="24"/>
                <w:lang w:val="hr-HR" w:eastAsia="zh-CN"/>
              </w:rPr>
            </w:pPr>
            <w:r w:rsidRPr="00ED1ED2">
              <w:rPr>
                <w:i/>
                <w:iCs/>
                <w:sz w:val="24"/>
                <w:lang w:val="hr-HR" w:eastAsia="zh-CN"/>
              </w:rPr>
              <w:t>Zbirna ocjena spremnosti civilne zaštite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shd w:val="clear" w:color="auto" w:fill="FFFF00"/>
          </w:tcPr>
          <w:p w14:paraId="47197FA7" w14:textId="77777777" w:rsidR="006C3327" w:rsidRPr="00ED1ED2" w:rsidRDefault="006C3327" w:rsidP="0023768C">
            <w:pPr>
              <w:jc w:val="both"/>
              <w:rPr>
                <w:i/>
                <w:iCs/>
                <w:sz w:val="24"/>
                <w:lang w:val="hr-HR" w:eastAsia="zh-CN"/>
              </w:rPr>
            </w:pPr>
            <w:r>
              <w:rPr>
                <w:i/>
                <w:iCs/>
                <w:sz w:val="24"/>
                <w:lang w:val="hr-HR" w:eastAsia="zh-CN"/>
              </w:rPr>
              <w:t>Visoka spremnost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F2F2F2"/>
          </w:tcPr>
          <w:p w14:paraId="38430981" w14:textId="77777777" w:rsidR="006C3327" w:rsidRPr="00ED1ED2" w:rsidRDefault="006C3327" w:rsidP="0023768C">
            <w:pPr>
              <w:jc w:val="both"/>
              <w:rPr>
                <w:sz w:val="24"/>
                <w:lang w:val="hr-HR" w:eastAsia="zh-CN"/>
              </w:rPr>
            </w:pPr>
            <w:r>
              <w:rPr>
                <w:sz w:val="24"/>
                <w:lang w:val="hr-HR" w:eastAsia="zh-CN"/>
              </w:rPr>
              <w:t>2</w:t>
            </w:r>
          </w:p>
        </w:tc>
      </w:tr>
    </w:tbl>
    <w:p w14:paraId="3A162163" w14:textId="77777777" w:rsidR="00C650BE" w:rsidRPr="00F53DA6" w:rsidRDefault="00C650BE" w:rsidP="00C650BE">
      <w:pPr>
        <w:ind w:left="720"/>
        <w:contextualSpacing/>
        <w:jc w:val="both"/>
        <w:rPr>
          <w:rFonts w:ascii="Garamond" w:eastAsia="Times New Roman" w:hAnsi="Garamond" w:cs="Times New Roman"/>
          <w:i/>
          <w:color w:val="FF0000"/>
          <w:sz w:val="24"/>
          <w:szCs w:val="24"/>
          <w:lang w:eastAsia="zh-CN"/>
        </w:rPr>
      </w:pPr>
    </w:p>
    <w:bookmarkEnd w:id="3"/>
    <w:p w14:paraId="7E0BA5D5" w14:textId="6E3E1DB3" w:rsidR="00C650BE" w:rsidRPr="00F53DA6" w:rsidRDefault="00C650BE" w:rsidP="00C650BE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i/>
          <w:lang w:eastAsia="zh-CN"/>
        </w:rPr>
      </w:pPr>
      <w:r w:rsidRPr="00F53DA6">
        <w:rPr>
          <w:rFonts w:ascii="Garamond" w:eastAsia="Times New Roman" w:hAnsi="Garamond" w:cs="Times New Roman"/>
          <w:lang w:eastAsia="zh-CN"/>
        </w:rPr>
        <w:t xml:space="preserve">Konačna ocjena je srednja vrijednost ocijenjenih kategorija zaokružena na najbliži cijeli broj. U skladu s navedenim konačna ocjena spremnosti Općine u području spremnosti civilne zaštite </w:t>
      </w:r>
      <w:r w:rsidRPr="00F53DA6">
        <w:rPr>
          <w:rFonts w:ascii="Garamond" w:eastAsia="Times New Roman" w:hAnsi="Garamond" w:cs="Times New Roman"/>
          <w:b/>
          <w:i/>
          <w:lang w:eastAsia="zh-CN"/>
        </w:rPr>
        <w:t xml:space="preserve">u cjelini je </w:t>
      </w:r>
      <w:r w:rsidR="006C3327">
        <w:rPr>
          <w:rFonts w:ascii="Garamond" w:eastAsia="Times New Roman" w:hAnsi="Garamond" w:cs="Times New Roman"/>
          <w:b/>
          <w:i/>
          <w:lang w:eastAsia="zh-CN"/>
        </w:rPr>
        <w:t>2</w:t>
      </w:r>
      <w:r w:rsidRPr="00F53DA6">
        <w:rPr>
          <w:rFonts w:ascii="Garamond" w:eastAsia="Times New Roman" w:hAnsi="Garamond" w:cs="Times New Roman"/>
          <w:b/>
          <w:i/>
          <w:lang w:eastAsia="zh-CN"/>
        </w:rPr>
        <w:t xml:space="preserve"> - </w:t>
      </w:r>
      <w:r w:rsidR="006C3327">
        <w:rPr>
          <w:rFonts w:ascii="Garamond" w:eastAsia="Times New Roman" w:hAnsi="Garamond" w:cs="Times New Roman"/>
          <w:b/>
          <w:i/>
          <w:lang w:eastAsia="zh-CN"/>
        </w:rPr>
        <w:t>visoka</w:t>
      </w:r>
      <w:r w:rsidRPr="00F53DA6">
        <w:rPr>
          <w:rFonts w:ascii="Garamond" w:eastAsia="Times New Roman" w:hAnsi="Garamond" w:cs="Times New Roman"/>
          <w:b/>
          <w:i/>
          <w:lang w:eastAsia="zh-CN"/>
        </w:rPr>
        <w:t xml:space="preserve"> spremnost.</w:t>
      </w:r>
    </w:p>
    <w:p w14:paraId="246392D8" w14:textId="77777777" w:rsidR="005F300F" w:rsidRDefault="005F300F" w:rsidP="005F300F">
      <w:pPr>
        <w:shd w:val="clear" w:color="auto" w:fill="FFFFFF"/>
        <w:tabs>
          <w:tab w:val="left" w:leader="underscore" w:pos="698"/>
        </w:tabs>
        <w:spacing w:after="0" w:line="240" w:lineRule="auto"/>
        <w:ind w:left="5387"/>
        <w:jc w:val="right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2F8393C6" w14:textId="77777777" w:rsidR="005F300F" w:rsidRDefault="005F300F" w:rsidP="005F300F">
      <w:pPr>
        <w:shd w:val="clear" w:color="auto" w:fill="FFFFFF"/>
        <w:tabs>
          <w:tab w:val="left" w:leader="underscore" w:pos="698"/>
        </w:tabs>
        <w:spacing w:after="0" w:line="240" w:lineRule="auto"/>
        <w:ind w:left="5387"/>
        <w:jc w:val="right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685291AF" w14:textId="77777777" w:rsidR="005F300F" w:rsidRDefault="005F300F" w:rsidP="005F300F">
      <w:pPr>
        <w:shd w:val="clear" w:color="auto" w:fill="FFFFFF"/>
        <w:tabs>
          <w:tab w:val="left" w:leader="underscore" w:pos="698"/>
        </w:tabs>
        <w:spacing w:after="0" w:line="240" w:lineRule="auto"/>
        <w:ind w:left="5387"/>
        <w:jc w:val="right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560685E1" w14:textId="77777777" w:rsidR="005F300F" w:rsidRDefault="005F300F" w:rsidP="005F300F">
      <w:pPr>
        <w:shd w:val="clear" w:color="auto" w:fill="FFFFFF"/>
        <w:tabs>
          <w:tab w:val="left" w:leader="underscore" w:pos="698"/>
        </w:tabs>
        <w:spacing w:after="0" w:line="240" w:lineRule="auto"/>
        <w:ind w:left="5387"/>
        <w:jc w:val="right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7DF0F642" w14:textId="77777777" w:rsidR="005F300F" w:rsidRDefault="005F300F" w:rsidP="005F300F">
      <w:pPr>
        <w:shd w:val="clear" w:color="auto" w:fill="FFFFFF"/>
        <w:tabs>
          <w:tab w:val="left" w:leader="underscore" w:pos="698"/>
        </w:tabs>
        <w:spacing w:after="0" w:line="240" w:lineRule="auto"/>
        <w:ind w:left="5387"/>
        <w:jc w:val="right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024AB79D" w14:textId="534AF6F5" w:rsidR="005F300F" w:rsidRPr="005F300F" w:rsidRDefault="005F300F" w:rsidP="005F300F">
      <w:pPr>
        <w:shd w:val="clear" w:color="auto" w:fill="FFFFFF"/>
        <w:tabs>
          <w:tab w:val="left" w:leader="underscore" w:pos="698"/>
        </w:tabs>
        <w:spacing w:after="0" w:line="240" w:lineRule="auto"/>
        <w:ind w:left="5387"/>
        <w:jc w:val="right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5F300F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Predsjednik Općinskog vijeća</w:t>
      </w:r>
    </w:p>
    <w:p w14:paraId="0772B969" w14:textId="77777777" w:rsidR="005F300F" w:rsidRPr="00F53DA6" w:rsidRDefault="005F300F" w:rsidP="005F300F">
      <w:pPr>
        <w:shd w:val="clear" w:color="auto" w:fill="FFFFFF"/>
        <w:tabs>
          <w:tab w:val="left" w:leader="underscore" w:pos="698"/>
        </w:tabs>
        <w:spacing w:after="0" w:line="240" w:lineRule="auto"/>
        <w:ind w:left="5387"/>
        <w:jc w:val="right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 xml:space="preserve">Vjekoslav Subotić, </w:t>
      </w:r>
      <w:proofErr w:type="spellStart"/>
      <w:r>
        <w:rPr>
          <w:rFonts w:ascii="Garamond" w:eastAsia="Calibri" w:hAnsi="Garamond" w:cs="Calibri"/>
          <w:sz w:val="24"/>
          <w:szCs w:val="24"/>
          <w:lang w:eastAsia="en-US"/>
        </w:rPr>
        <w:t>mag.ing.agr</w:t>
      </w:r>
      <w:proofErr w:type="spellEnd"/>
      <w:r>
        <w:rPr>
          <w:rFonts w:ascii="Garamond" w:eastAsia="Calibri" w:hAnsi="Garamond" w:cs="Calibri"/>
          <w:sz w:val="24"/>
          <w:szCs w:val="24"/>
          <w:lang w:eastAsia="en-US"/>
        </w:rPr>
        <w:t>.</w:t>
      </w:r>
    </w:p>
    <w:p w14:paraId="22927C83" w14:textId="1D801E98" w:rsidR="005F300F" w:rsidRDefault="005F300F">
      <w:pPr>
        <w:rPr>
          <w:rFonts w:ascii="Garamond" w:eastAsia="Times New Roman" w:hAnsi="Garamond" w:cs="Calibri"/>
          <w:i/>
          <w:iCs/>
          <w:sz w:val="24"/>
          <w:szCs w:val="24"/>
          <w:lang w:eastAsia="en-US"/>
        </w:rPr>
      </w:pPr>
      <w:r>
        <w:rPr>
          <w:rFonts w:ascii="Garamond" w:eastAsia="Times New Roman" w:hAnsi="Garamond" w:cs="Calibri"/>
          <w:i/>
          <w:iCs/>
          <w:sz w:val="24"/>
          <w:szCs w:val="24"/>
          <w:lang w:eastAsia="en-US"/>
        </w:rPr>
        <w:br w:type="page"/>
      </w:r>
    </w:p>
    <w:p w14:paraId="70C74B4B" w14:textId="77777777" w:rsidR="005F300F" w:rsidRDefault="00677597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F53DA6">
        <w:rPr>
          <w:rFonts w:ascii="Garamond" w:eastAsia="Calibri" w:hAnsi="Garamond" w:cs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</w:t>
      </w:r>
    </w:p>
    <w:sectPr w:rsidR="005F300F" w:rsidSect="00DE5E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4D05" w14:textId="77777777" w:rsidR="00687DB3" w:rsidRDefault="00687DB3" w:rsidP="0098226F">
      <w:pPr>
        <w:spacing w:after="0" w:line="240" w:lineRule="auto"/>
      </w:pPr>
      <w:r>
        <w:separator/>
      </w:r>
    </w:p>
  </w:endnote>
  <w:endnote w:type="continuationSeparator" w:id="0">
    <w:p w14:paraId="7D00172F" w14:textId="77777777" w:rsidR="00687DB3" w:rsidRDefault="00687DB3" w:rsidP="0098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7895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A7EAB5" w14:textId="77777777" w:rsidR="005F06DA" w:rsidRDefault="005F06DA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E3FD04" w14:textId="77777777" w:rsidR="005F06DA" w:rsidRDefault="005F06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98C6" w14:textId="77777777" w:rsidR="00687DB3" w:rsidRDefault="00687DB3" w:rsidP="0098226F">
      <w:pPr>
        <w:spacing w:after="0" w:line="240" w:lineRule="auto"/>
      </w:pPr>
      <w:r>
        <w:separator/>
      </w:r>
    </w:p>
  </w:footnote>
  <w:footnote w:type="continuationSeparator" w:id="0">
    <w:p w14:paraId="13AAB05A" w14:textId="77777777" w:rsidR="00687DB3" w:rsidRDefault="00687DB3" w:rsidP="0098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5F06DA" w14:paraId="30B67BB0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4"/>
            <w:szCs w:val="24"/>
          </w:rPr>
          <w:alias w:val="Naslov"/>
          <w:id w:val="1751773159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03C5662" w14:textId="6A0AF328" w:rsidR="005F06DA" w:rsidRPr="00154EC8" w:rsidRDefault="00B36131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  <w:t xml:space="preserve">     </w:t>
              </w:r>
            </w:p>
          </w:tc>
        </w:sdtContent>
      </w:sdt>
      <w:tc>
        <w:tcPr>
          <w:tcW w:w="1105" w:type="dxa"/>
        </w:tcPr>
        <w:p w14:paraId="65CAD0BB" w14:textId="77777777" w:rsidR="005F06DA" w:rsidRPr="00154EC8" w:rsidRDefault="005F06DA" w:rsidP="00D15A38">
          <w:pPr>
            <w:pStyle w:val="Zaglavlj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4"/>
              <w:szCs w:val="24"/>
            </w:rPr>
          </w:pPr>
        </w:p>
      </w:tc>
    </w:tr>
  </w:tbl>
  <w:p w14:paraId="63B3DC09" w14:textId="77777777" w:rsidR="005F06DA" w:rsidRDefault="005F06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AA6A7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D6"/>
      </v:shape>
    </w:pict>
  </w:numPicBullet>
  <w:abstractNum w:abstractNumId="0" w15:restartNumberingAfterBreak="0">
    <w:nsid w:val="00DF1224"/>
    <w:multiLevelType w:val="hybridMultilevel"/>
    <w:tmpl w:val="96BC473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B72768"/>
    <w:multiLevelType w:val="hybridMultilevel"/>
    <w:tmpl w:val="CFC426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07F7"/>
    <w:multiLevelType w:val="hybridMultilevel"/>
    <w:tmpl w:val="85848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5479"/>
    <w:multiLevelType w:val="hybridMultilevel"/>
    <w:tmpl w:val="40D44F9E"/>
    <w:lvl w:ilvl="0" w:tplc="5120BFA8">
      <w:start w:val="1"/>
      <w:numFmt w:val="bullet"/>
      <w:lvlText w:val="-"/>
      <w:lvlJc w:val="left"/>
      <w:pPr>
        <w:ind w:left="294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1CB4760"/>
    <w:multiLevelType w:val="hybridMultilevel"/>
    <w:tmpl w:val="E73EC8F2"/>
    <w:lvl w:ilvl="0" w:tplc="21201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3B64"/>
    <w:multiLevelType w:val="hybridMultilevel"/>
    <w:tmpl w:val="13B0BC78"/>
    <w:lvl w:ilvl="0" w:tplc="F47269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39F6"/>
    <w:multiLevelType w:val="hybridMultilevel"/>
    <w:tmpl w:val="8EBA0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96797"/>
    <w:multiLevelType w:val="hybridMultilevel"/>
    <w:tmpl w:val="36A26BBA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1A3F"/>
    <w:multiLevelType w:val="multilevel"/>
    <w:tmpl w:val="193C5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B1A5D"/>
    <w:multiLevelType w:val="multilevel"/>
    <w:tmpl w:val="0EC872EC"/>
    <w:numStyleLink w:val="Razinskipopis"/>
  </w:abstractNum>
  <w:abstractNum w:abstractNumId="11" w15:restartNumberingAfterBreak="0">
    <w:nsid w:val="26E26AF9"/>
    <w:multiLevelType w:val="multilevel"/>
    <w:tmpl w:val="0EC872EC"/>
    <w:styleLink w:val="Razinskipopis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28"/>
      </w:rPr>
    </w:lvl>
    <w:lvl w:ilvl="1">
      <w:start w:val="1"/>
      <w:numFmt w:val="decimal"/>
      <w:pStyle w:val="Razina2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8"/>
      </w:rPr>
    </w:lvl>
    <w:lvl w:ilvl="2">
      <w:start w:val="1"/>
      <w:numFmt w:val="decimal"/>
      <w:pStyle w:val="Razina3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color w:val="auto"/>
        <w:sz w:val="24"/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b w:val="0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DD46CB6"/>
    <w:multiLevelType w:val="hybridMultilevel"/>
    <w:tmpl w:val="193C5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61CDD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40B62"/>
    <w:multiLevelType w:val="hybridMultilevel"/>
    <w:tmpl w:val="9D508B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1E4051"/>
    <w:multiLevelType w:val="hybridMultilevel"/>
    <w:tmpl w:val="05A868E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405B9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D078E0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05250F2"/>
    <w:multiLevelType w:val="hybridMultilevel"/>
    <w:tmpl w:val="68F04124"/>
    <w:lvl w:ilvl="0" w:tplc="13A605A8">
      <w:numFmt w:val="bullet"/>
      <w:lvlText w:val="–"/>
      <w:lvlJc w:val="left"/>
      <w:pPr>
        <w:ind w:left="1578" w:hanging="87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C21B3"/>
    <w:multiLevelType w:val="hybridMultilevel"/>
    <w:tmpl w:val="E1146A10"/>
    <w:lvl w:ilvl="0" w:tplc="041A000F">
      <w:start w:val="1"/>
      <w:numFmt w:val="decimal"/>
      <w:lvlText w:val="%1."/>
      <w:lvlJc w:val="left"/>
      <w:pPr>
        <w:ind w:left="888" w:hanging="360"/>
      </w:pPr>
    </w:lvl>
    <w:lvl w:ilvl="1" w:tplc="041A0019" w:tentative="1">
      <w:start w:val="1"/>
      <w:numFmt w:val="lowerLetter"/>
      <w:lvlText w:val="%2."/>
      <w:lvlJc w:val="left"/>
      <w:pPr>
        <w:ind w:left="1608" w:hanging="360"/>
      </w:pPr>
    </w:lvl>
    <w:lvl w:ilvl="2" w:tplc="041A001B" w:tentative="1">
      <w:start w:val="1"/>
      <w:numFmt w:val="lowerRoman"/>
      <w:lvlText w:val="%3."/>
      <w:lvlJc w:val="right"/>
      <w:pPr>
        <w:ind w:left="2328" w:hanging="180"/>
      </w:pPr>
    </w:lvl>
    <w:lvl w:ilvl="3" w:tplc="041A000F" w:tentative="1">
      <w:start w:val="1"/>
      <w:numFmt w:val="decimal"/>
      <w:lvlText w:val="%4."/>
      <w:lvlJc w:val="left"/>
      <w:pPr>
        <w:ind w:left="3048" w:hanging="360"/>
      </w:pPr>
    </w:lvl>
    <w:lvl w:ilvl="4" w:tplc="041A0019" w:tentative="1">
      <w:start w:val="1"/>
      <w:numFmt w:val="lowerLetter"/>
      <w:lvlText w:val="%5."/>
      <w:lvlJc w:val="left"/>
      <w:pPr>
        <w:ind w:left="3768" w:hanging="360"/>
      </w:pPr>
    </w:lvl>
    <w:lvl w:ilvl="5" w:tplc="041A001B" w:tentative="1">
      <w:start w:val="1"/>
      <w:numFmt w:val="lowerRoman"/>
      <w:lvlText w:val="%6."/>
      <w:lvlJc w:val="right"/>
      <w:pPr>
        <w:ind w:left="4488" w:hanging="180"/>
      </w:pPr>
    </w:lvl>
    <w:lvl w:ilvl="6" w:tplc="041A000F" w:tentative="1">
      <w:start w:val="1"/>
      <w:numFmt w:val="decimal"/>
      <w:lvlText w:val="%7."/>
      <w:lvlJc w:val="left"/>
      <w:pPr>
        <w:ind w:left="5208" w:hanging="360"/>
      </w:pPr>
    </w:lvl>
    <w:lvl w:ilvl="7" w:tplc="041A0019" w:tentative="1">
      <w:start w:val="1"/>
      <w:numFmt w:val="lowerLetter"/>
      <w:lvlText w:val="%8."/>
      <w:lvlJc w:val="left"/>
      <w:pPr>
        <w:ind w:left="5928" w:hanging="360"/>
      </w:pPr>
    </w:lvl>
    <w:lvl w:ilvl="8" w:tplc="0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3" w15:restartNumberingAfterBreak="0">
    <w:nsid w:val="51865958"/>
    <w:multiLevelType w:val="hybridMultilevel"/>
    <w:tmpl w:val="E1AAFB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82355"/>
    <w:multiLevelType w:val="hybridMultilevel"/>
    <w:tmpl w:val="149E70F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045E9"/>
    <w:multiLevelType w:val="hybridMultilevel"/>
    <w:tmpl w:val="96D0535A"/>
    <w:lvl w:ilvl="0" w:tplc="7CF07F1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AA2877"/>
    <w:multiLevelType w:val="hybridMultilevel"/>
    <w:tmpl w:val="E0049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B6D07"/>
    <w:multiLevelType w:val="hybridMultilevel"/>
    <w:tmpl w:val="C8028A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34271"/>
    <w:multiLevelType w:val="hybridMultilevel"/>
    <w:tmpl w:val="191CB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B2A0A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614B4D"/>
    <w:multiLevelType w:val="hybridMultilevel"/>
    <w:tmpl w:val="CAB63AA2"/>
    <w:lvl w:ilvl="0" w:tplc="37FE7D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40E74"/>
    <w:multiLevelType w:val="hybridMultilevel"/>
    <w:tmpl w:val="AC5A7186"/>
    <w:lvl w:ilvl="0" w:tplc="944A79EA">
      <w:start w:val="1"/>
      <w:numFmt w:val="bullet"/>
      <w:lvlText w:val="-"/>
      <w:lvlJc w:val="left"/>
      <w:pPr>
        <w:ind w:left="111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 w15:restartNumberingAfterBreak="0">
    <w:nsid w:val="7BC80C45"/>
    <w:multiLevelType w:val="hybridMultilevel"/>
    <w:tmpl w:val="D67A9B12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47514">
    <w:abstractNumId w:val="0"/>
  </w:num>
  <w:num w:numId="2" w16cid:durableId="285427173">
    <w:abstractNumId w:val="20"/>
  </w:num>
  <w:num w:numId="3" w16cid:durableId="851457291">
    <w:abstractNumId w:val="24"/>
  </w:num>
  <w:num w:numId="4" w16cid:durableId="2047487457">
    <w:abstractNumId w:val="1"/>
  </w:num>
  <w:num w:numId="5" w16cid:durableId="240916027">
    <w:abstractNumId w:val="27"/>
  </w:num>
  <w:num w:numId="6" w16cid:durableId="240990864">
    <w:abstractNumId w:val="16"/>
  </w:num>
  <w:num w:numId="7" w16cid:durableId="3101393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246599">
    <w:abstractNumId w:val="8"/>
  </w:num>
  <w:num w:numId="9" w16cid:durableId="8339343">
    <w:abstractNumId w:val="12"/>
  </w:num>
  <w:num w:numId="10" w16cid:durableId="1795059377">
    <w:abstractNumId w:val="3"/>
  </w:num>
  <w:num w:numId="11" w16cid:durableId="19623963">
    <w:abstractNumId w:val="31"/>
  </w:num>
  <w:num w:numId="12" w16cid:durableId="1671448508">
    <w:abstractNumId w:val="9"/>
  </w:num>
  <w:num w:numId="13" w16cid:durableId="4065871">
    <w:abstractNumId w:val="18"/>
  </w:num>
  <w:num w:numId="14" w16cid:durableId="230359155">
    <w:abstractNumId w:val="30"/>
  </w:num>
  <w:num w:numId="15" w16cid:durableId="1744133481">
    <w:abstractNumId w:val="19"/>
  </w:num>
  <w:num w:numId="16" w16cid:durableId="1802187020">
    <w:abstractNumId w:val="5"/>
  </w:num>
  <w:num w:numId="17" w16cid:durableId="1004477624">
    <w:abstractNumId w:val="32"/>
  </w:num>
  <w:num w:numId="18" w16cid:durableId="1120224978">
    <w:abstractNumId w:val="29"/>
  </w:num>
  <w:num w:numId="19" w16cid:durableId="985356069">
    <w:abstractNumId w:val="17"/>
  </w:num>
  <w:num w:numId="20" w16cid:durableId="193886047">
    <w:abstractNumId w:val="2"/>
  </w:num>
  <w:num w:numId="21" w16cid:durableId="1726488717">
    <w:abstractNumId w:val="26"/>
  </w:num>
  <w:num w:numId="22" w16cid:durableId="1417247987">
    <w:abstractNumId w:val="23"/>
  </w:num>
  <w:num w:numId="23" w16cid:durableId="1102460066">
    <w:abstractNumId w:val="14"/>
  </w:num>
  <w:num w:numId="24" w16cid:durableId="1954284798">
    <w:abstractNumId w:val="22"/>
  </w:num>
  <w:num w:numId="25" w16cid:durableId="455755021">
    <w:abstractNumId w:val="33"/>
  </w:num>
  <w:num w:numId="26" w16cid:durableId="345135513">
    <w:abstractNumId w:val="21"/>
  </w:num>
  <w:num w:numId="27" w16cid:durableId="1485779287">
    <w:abstractNumId w:val="13"/>
  </w:num>
  <w:num w:numId="28" w16cid:durableId="1901939551">
    <w:abstractNumId w:val="7"/>
  </w:num>
  <w:num w:numId="29" w16cid:durableId="9181852">
    <w:abstractNumId w:val="11"/>
  </w:num>
  <w:num w:numId="30" w16cid:durableId="1145047402">
    <w:abstractNumId w:val="10"/>
  </w:num>
  <w:num w:numId="31" w16cid:durableId="871460368">
    <w:abstractNumId w:val="15"/>
  </w:num>
  <w:num w:numId="32" w16cid:durableId="508377459">
    <w:abstractNumId w:val="28"/>
  </w:num>
  <w:num w:numId="33" w16cid:durableId="318460575">
    <w:abstractNumId w:val="25"/>
  </w:num>
  <w:num w:numId="34" w16cid:durableId="1068380529">
    <w:abstractNumId w:val="6"/>
  </w:num>
  <w:num w:numId="35" w16cid:durableId="2090957082">
    <w:abstractNumId w:val="7"/>
    <w:lvlOverride w:ilvl="0">
      <w:lvl w:ilvl="0" w:tplc="4E1AB08A">
        <w:numFmt w:val="decimal"/>
        <w:lvlText w:val=""/>
        <w:lvlJc w:val="left"/>
      </w:lvl>
    </w:lvlOverride>
    <w:lvlOverride w:ilvl="1">
      <w:lvl w:ilvl="1" w:tplc="041A0003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asciiTheme="minorHAnsi" w:hAnsiTheme="minorHAnsi" w:hint="default"/>
          <w:b/>
          <w:i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213"/>
    <w:rsid w:val="00007A06"/>
    <w:rsid w:val="00011F4D"/>
    <w:rsid w:val="00012E96"/>
    <w:rsid w:val="00013656"/>
    <w:rsid w:val="00021075"/>
    <w:rsid w:val="00052E73"/>
    <w:rsid w:val="00067A51"/>
    <w:rsid w:val="00070FD6"/>
    <w:rsid w:val="00080E3A"/>
    <w:rsid w:val="0008790F"/>
    <w:rsid w:val="00091A1B"/>
    <w:rsid w:val="000D6FF0"/>
    <w:rsid w:val="000E4CF5"/>
    <w:rsid w:val="00111B35"/>
    <w:rsid w:val="001221C7"/>
    <w:rsid w:val="00154EC8"/>
    <w:rsid w:val="001939D5"/>
    <w:rsid w:val="001A1A2D"/>
    <w:rsid w:val="001B36FE"/>
    <w:rsid w:val="001C2C43"/>
    <w:rsid w:val="001C7A2B"/>
    <w:rsid w:val="001D6D6E"/>
    <w:rsid w:val="001E09B1"/>
    <w:rsid w:val="001F7296"/>
    <w:rsid w:val="00214D8A"/>
    <w:rsid w:val="00234452"/>
    <w:rsid w:val="0024032B"/>
    <w:rsid w:val="00250DAF"/>
    <w:rsid w:val="00256973"/>
    <w:rsid w:val="00277A7B"/>
    <w:rsid w:val="00285A37"/>
    <w:rsid w:val="00293FFD"/>
    <w:rsid w:val="002A1637"/>
    <w:rsid w:val="002B623D"/>
    <w:rsid w:val="002B664C"/>
    <w:rsid w:val="002D5A35"/>
    <w:rsid w:val="002E61AD"/>
    <w:rsid w:val="002F51B9"/>
    <w:rsid w:val="00323DED"/>
    <w:rsid w:val="00342A9B"/>
    <w:rsid w:val="0034732B"/>
    <w:rsid w:val="003762FD"/>
    <w:rsid w:val="003A46E3"/>
    <w:rsid w:val="003D2C9C"/>
    <w:rsid w:val="0040793B"/>
    <w:rsid w:val="004147B7"/>
    <w:rsid w:val="00415700"/>
    <w:rsid w:val="0043752E"/>
    <w:rsid w:val="0044672B"/>
    <w:rsid w:val="00454242"/>
    <w:rsid w:val="00462494"/>
    <w:rsid w:val="00464919"/>
    <w:rsid w:val="00467973"/>
    <w:rsid w:val="004816C3"/>
    <w:rsid w:val="004B4A22"/>
    <w:rsid w:val="004D185E"/>
    <w:rsid w:val="004D75AB"/>
    <w:rsid w:val="004E1012"/>
    <w:rsid w:val="004F360B"/>
    <w:rsid w:val="00530A72"/>
    <w:rsid w:val="005570BB"/>
    <w:rsid w:val="00557E44"/>
    <w:rsid w:val="00563909"/>
    <w:rsid w:val="00586380"/>
    <w:rsid w:val="00587B71"/>
    <w:rsid w:val="005905DE"/>
    <w:rsid w:val="005A211F"/>
    <w:rsid w:val="005C5119"/>
    <w:rsid w:val="005E6EFC"/>
    <w:rsid w:val="005F06DA"/>
    <w:rsid w:val="005F300F"/>
    <w:rsid w:val="00644F16"/>
    <w:rsid w:val="006475DB"/>
    <w:rsid w:val="006555C3"/>
    <w:rsid w:val="006641BF"/>
    <w:rsid w:val="00677597"/>
    <w:rsid w:val="00682290"/>
    <w:rsid w:val="00687DB3"/>
    <w:rsid w:val="006945AB"/>
    <w:rsid w:val="00694EDA"/>
    <w:rsid w:val="00695734"/>
    <w:rsid w:val="006C3327"/>
    <w:rsid w:val="006E5620"/>
    <w:rsid w:val="00702591"/>
    <w:rsid w:val="00715404"/>
    <w:rsid w:val="00716566"/>
    <w:rsid w:val="0074273C"/>
    <w:rsid w:val="00752842"/>
    <w:rsid w:val="007B5FCB"/>
    <w:rsid w:val="007C3F4A"/>
    <w:rsid w:val="007E7C3C"/>
    <w:rsid w:val="00821DE6"/>
    <w:rsid w:val="008306D8"/>
    <w:rsid w:val="00837CC6"/>
    <w:rsid w:val="008409AA"/>
    <w:rsid w:val="00864C2E"/>
    <w:rsid w:val="008A070F"/>
    <w:rsid w:val="008B45F5"/>
    <w:rsid w:val="008D348D"/>
    <w:rsid w:val="008E36F5"/>
    <w:rsid w:val="0094228A"/>
    <w:rsid w:val="00946938"/>
    <w:rsid w:val="00957783"/>
    <w:rsid w:val="0098226F"/>
    <w:rsid w:val="00983E1F"/>
    <w:rsid w:val="009A08B5"/>
    <w:rsid w:val="009A0AB3"/>
    <w:rsid w:val="009C2817"/>
    <w:rsid w:val="009C43D4"/>
    <w:rsid w:val="009D33EF"/>
    <w:rsid w:val="009E7F16"/>
    <w:rsid w:val="009F14EB"/>
    <w:rsid w:val="00A05213"/>
    <w:rsid w:val="00A10BBD"/>
    <w:rsid w:val="00A37D07"/>
    <w:rsid w:val="00A41F7A"/>
    <w:rsid w:val="00A645D9"/>
    <w:rsid w:val="00A8531A"/>
    <w:rsid w:val="00A966CB"/>
    <w:rsid w:val="00AC062C"/>
    <w:rsid w:val="00AC2FE5"/>
    <w:rsid w:val="00AC6602"/>
    <w:rsid w:val="00AF01A9"/>
    <w:rsid w:val="00B04171"/>
    <w:rsid w:val="00B07FF1"/>
    <w:rsid w:val="00B36131"/>
    <w:rsid w:val="00B37E0A"/>
    <w:rsid w:val="00B7505F"/>
    <w:rsid w:val="00BA1CDD"/>
    <w:rsid w:val="00BA4A27"/>
    <w:rsid w:val="00BC1B31"/>
    <w:rsid w:val="00BD24C0"/>
    <w:rsid w:val="00BE0392"/>
    <w:rsid w:val="00BE1201"/>
    <w:rsid w:val="00BE5846"/>
    <w:rsid w:val="00BF0D40"/>
    <w:rsid w:val="00BF2007"/>
    <w:rsid w:val="00BF2B4E"/>
    <w:rsid w:val="00C1353A"/>
    <w:rsid w:val="00C20CBF"/>
    <w:rsid w:val="00C344A8"/>
    <w:rsid w:val="00C40464"/>
    <w:rsid w:val="00C414CA"/>
    <w:rsid w:val="00C650BE"/>
    <w:rsid w:val="00C71001"/>
    <w:rsid w:val="00CA4EE2"/>
    <w:rsid w:val="00CA71D4"/>
    <w:rsid w:val="00CB42AF"/>
    <w:rsid w:val="00CC3680"/>
    <w:rsid w:val="00CD1F7F"/>
    <w:rsid w:val="00CE2425"/>
    <w:rsid w:val="00CF4C7C"/>
    <w:rsid w:val="00D15A38"/>
    <w:rsid w:val="00D331E2"/>
    <w:rsid w:val="00D44416"/>
    <w:rsid w:val="00D447F2"/>
    <w:rsid w:val="00D51E48"/>
    <w:rsid w:val="00D63069"/>
    <w:rsid w:val="00D75DD5"/>
    <w:rsid w:val="00D90A0F"/>
    <w:rsid w:val="00DA060A"/>
    <w:rsid w:val="00DA6C92"/>
    <w:rsid w:val="00DC3949"/>
    <w:rsid w:val="00DD4F0E"/>
    <w:rsid w:val="00DE5E7B"/>
    <w:rsid w:val="00E00866"/>
    <w:rsid w:val="00E069AB"/>
    <w:rsid w:val="00E257E9"/>
    <w:rsid w:val="00E4044B"/>
    <w:rsid w:val="00E62F2A"/>
    <w:rsid w:val="00E74571"/>
    <w:rsid w:val="00E82F13"/>
    <w:rsid w:val="00E95B64"/>
    <w:rsid w:val="00EB58ED"/>
    <w:rsid w:val="00EC0EF9"/>
    <w:rsid w:val="00EC4B8C"/>
    <w:rsid w:val="00EE208A"/>
    <w:rsid w:val="00EE40BD"/>
    <w:rsid w:val="00EE579D"/>
    <w:rsid w:val="00EF36FD"/>
    <w:rsid w:val="00F20E1F"/>
    <w:rsid w:val="00F23D89"/>
    <w:rsid w:val="00F2538F"/>
    <w:rsid w:val="00F53DA6"/>
    <w:rsid w:val="00F5661B"/>
    <w:rsid w:val="00F57685"/>
    <w:rsid w:val="00F666BD"/>
    <w:rsid w:val="00F81773"/>
    <w:rsid w:val="00F85BC2"/>
    <w:rsid w:val="00F86237"/>
    <w:rsid w:val="00F96AA1"/>
    <w:rsid w:val="00FC4983"/>
    <w:rsid w:val="00FE658A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9BEFD"/>
  <w15:docId w15:val="{E1AC19EC-D07B-494A-8DCF-0670F20B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7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7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7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71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71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0521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A0521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1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8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8226F"/>
  </w:style>
  <w:style w:type="paragraph" w:styleId="Podnoje">
    <w:name w:val="footer"/>
    <w:basedOn w:val="Normal"/>
    <w:link w:val="PodnojeChar"/>
    <w:uiPriority w:val="99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226F"/>
  </w:style>
  <w:style w:type="paragraph" w:styleId="Odlomakpopisa">
    <w:name w:val="List Paragraph"/>
    <w:basedOn w:val="Normal"/>
    <w:uiPriority w:val="34"/>
    <w:qFormat/>
    <w:rsid w:val="008409AA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F85BC2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F85BC2"/>
    <w:rPr>
      <w:rFonts w:ascii="Arial" w:eastAsia="Times New Roman" w:hAnsi="Arial" w:cs="Arial"/>
      <w:b/>
      <w:bCs/>
      <w:sz w:val="28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35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353A"/>
  </w:style>
  <w:style w:type="character" w:styleId="Referencafusnote">
    <w:name w:val="footnote reference"/>
    <w:basedOn w:val="Zadanifontodlomka"/>
    <w:uiPriority w:val="99"/>
    <w:semiHidden/>
    <w:unhideWhenUsed/>
    <w:rsid w:val="00BE0392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E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E03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atatablecontent1">
    <w:name w:val="datatablecontent1"/>
    <w:basedOn w:val="Zadanifontodlomka"/>
    <w:rsid w:val="00BE0392"/>
    <w:rPr>
      <w:rFonts w:ascii="Arial" w:hAnsi="Arial" w:cs="Arial" w:hint="default"/>
      <w:color w:val="000000"/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BE0392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BE0392"/>
    <w:rPr>
      <w:sz w:val="16"/>
      <w:szCs w:val="16"/>
    </w:rPr>
  </w:style>
  <w:style w:type="paragraph" w:customStyle="1" w:styleId="Bezproreda1">
    <w:name w:val="Bez proreda1"/>
    <w:qFormat/>
    <w:rsid w:val="00702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utputformat1">
    <w:name w:val="outputformat1"/>
    <w:basedOn w:val="Zadanifontodlomka"/>
    <w:rsid w:val="00702591"/>
    <w:rPr>
      <w:rFonts w:ascii="Arial" w:hAnsi="Arial" w:cs="Arial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37CC6"/>
    <w:rPr>
      <w:color w:val="0000FF" w:themeColor="hyperlink"/>
      <w:u w:val="single"/>
    </w:rPr>
  </w:style>
  <w:style w:type="paragraph" w:customStyle="1" w:styleId="Mini-naslov">
    <w:name w:val="Mini-naslov"/>
    <w:basedOn w:val="Normal"/>
    <w:qFormat/>
    <w:rsid w:val="00D63069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character" w:customStyle="1" w:styleId="apple-converted-space">
    <w:name w:val="apple-converted-space"/>
    <w:basedOn w:val="Zadanifontodlomka"/>
    <w:rsid w:val="00BE1201"/>
  </w:style>
  <w:style w:type="paragraph" w:styleId="Opisslike">
    <w:name w:val="caption"/>
    <w:basedOn w:val="Normal"/>
    <w:next w:val="Normal"/>
    <w:link w:val="OpisslikeChar"/>
    <w:uiPriority w:val="35"/>
    <w:qFormat/>
    <w:rsid w:val="00F86237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OpisslikeChar">
    <w:name w:val="Opis slike Char"/>
    <w:basedOn w:val="Zadanifontodlomka"/>
    <w:link w:val="Opisslike"/>
    <w:uiPriority w:val="35"/>
    <w:rsid w:val="00F86237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table" w:styleId="Reetkatablice">
    <w:name w:val="Table Grid"/>
    <w:basedOn w:val="Obinatablica"/>
    <w:uiPriority w:val="59"/>
    <w:rsid w:val="00F8623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azina1">
    <w:name w:val="Razina 1"/>
    <w:basedOn w:val="Naslov1"/>
    <w:next w:val="Normal"/>
    <w:qFormat/>
    <w:rsid w:val="00CA71D4"/>
    <w:pPr>
      <w:keepNext w:val="0"/>
      <w:keepLines w:val="0"/>
      <w:numPr>
        <w:numId w:val="30"/>
      </w:numPr>
      <w:tabs>
        <w:tab w:val="num" w:pos="360"/>
      </w:tabs>
      <w:spacing w:before="0" w:line="240" w:lineRule="auto"/>
      <w:jc w:val="both"/>
    </w:pPr>
    <w:rPr>
      <w:rFonts w:ascii="Calibri" w:eastAsia="Times New Roman" w:hAnsi="Calibri" w:cs="Times New Roman"/>
      <w:b/>
      <w:i/>
      <w:color w:val="auto"/>
      <w:sz w:val="28"/>
      <w:szCs w:val="28"/>
      <w:lang w:eastAsia="zh-CN"/>
    </w:rPr>
  </w:style>
  <w:style w:type="paragraph" w:customStyle="1" w:styleId="Razina2">
    <w:name w:val="Razina 2"/>
    <w:basedOn w:val="Naslov2"/>
    <w:next w:val="Normal"/>
    <w:qFormat/>
    <w:rsid w:val="00CA71D4"/>
    <w:pPr>
      <w:keepNext w:val="0"/>
      <w:keepLines w:val="0"/>
      <w:numPr>
        <w:ilvl w:val="1"/>
        <w:numId w:val="30"/>
      </w:numPr>
      <w:tabs>
        <w:tab w:val="num" w:pos="360"/>
      </w:tabs>
      <w:spacing w:before="0" w:line="240" w:lineRule="auto"/>
      <w:jc w:val="both"/>
    </w:pPr>
    <w:rPr>
      <w:rFonts w:asciiTheme="minorHAnsi" w:eastAsia="Times New Roman" w:hAnsiTheme="minorHAnsi" w:cs="Times New Roman"/>
      <w:b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CA71D4"/>
    <w:pPr>
      <w:keepNext w:val="0"/>
      <w:keepLines w:val="0"/>
      <w:numPr>
        <w:ilvl w:val="2"/>
        <w:numId w:val="30"/>
      </w:numPr>
      <w:tabs>
        <w:tab w:val="num" w:pos="360"/>
      </w:tabs>
      <w:spacing w:before="0" w:line="240" w:lineRule="auto"/>
      <w:jc w:val="both"/>
    </w:pPr>
    <w:rPr>
      <w:rFonts w:ascii="Calibri" w:eastAsia="Times New Roman" w:hAnsi="Calibri" w:cs="Times New Roman"/>
      <w:i/>
      <w:color w:val="auto"/>
      <w:lang w:val="en-US" w:eastAsia="en-US"/>
    </w:rPr>
  </w:style>
  <w:style w:type="paragraph" w:customStyle="1" w:styleId="Razina4">
    <w:name w:val="Razina 4"/>
    <w:basedOn w:val="Naslov4"/>
    <w:next w:val="Normal"/>
    <w:qFormat/>
    <w:rsid w:val="00CA71D4"/>
    <w:pPr>
      <w:keepNext w:val="0"/>
      <w:keepLines w:val="0"/>
      <w:numPr>
        <w:ilvl w:val="3"/>
        <w:numId w:val="30"/>
      </w:numPr>
      <w:tabs>
        <w:tab w:val="num" w:pos="360"/>
      </w:tabs>
      <w:autoSpaceDE w:val="0"/>
      <w:autoSpaceDN w:val="0"/>
      <w:adjustRightInd w:val="0"/>
      <w:spacing w:before="0" w:line="240" w:lineRule="auto"/>
      <w:jc w:val="both"/>
    </w:pPr>
    <w:rPr>
      <w:rFonts w:ascii="Calibri" w:eastAsia="SimSun" w:hAnsi="Calibri" w:cs="Times New Roman"/>
      <w:iCs w:val="0"/>
      <w:color w:val="auto"/>
      <w:sz w:val="24"/>
      <w:szCs w:val="24"/>
      <w:shd w:val="clear" w:color="auto" w:fill="FFFFFF"/>
      <w:lang w:val="en-US"/>
    </w:rPr>
  </w:style>
  <w:style w:type="numbering" w:customStyle="1" w:styleId="Razinskipopis">
    <w:name w:val="Razinski popis"/>
    <w:uiPriority w:val="99"/>
    <w:rsid w:val="00CA71D4"/>
    <w:pPr>
      <w:numPr>
        <w:numId w:val="29"/>
      </w:numPr>
    </w:pPr>
  </w:style>
  <w:style w:type="paragraph" w:customStyle="1" w:styleId="Razina5">
    <w:name w:val="Razina 5"/>
    <w:basedOn w:val="Naslov5"/>
    <w:next w:val="Normal"/>
    <w:qFormat/>
    <w:rsid w:val="00CA71D4"/>
    <w:pPr>
      <w:keepNext w:val="0"/>
      <w:keepLines w:val="0"/>
      <w:numPr>
        <w:ilvl w:val="4"/>
        <w:numId w:val="30"/>
      </w:numPr>
      <w:tabs>
        <w:tab w:val="num" w:pos="360"/>
      </w:tabs>
      <w:spacing w:before="240" w:after="60" w:line="240" w:lineRule="auto"/>
      <w:jc w:val="both"/>
    </w:pPr>
    <w:rPr>
      <w:rFonts w:ascii="Calibri" w:eastAsia="Times New Roman" w:hAnsi="Calibri" w:cs="Times New Roman"/>
      <w:i/>
      <w:iCs/>
      <w:color w:val="auto"/>
      <w:sz w:val="24"/>
      <w:szCs w:val="24"/>
      <w:shd w:val="clear" w:color="auto" w:fill="FFFFFF"/>
      <w:lang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CA71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7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71D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71D4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box453941">
    <w:name w:val="box_453941"/>
    <w:basedOn w:val="Normal"/>
    <w:rsid w:val="00C6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361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Pages>10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2025.g.</dc:subject>
  <dc:creator>OPĆINA NIJEMCI</dc:creator>
  <cp:keywords/>
  <dc:description/>
  <cp:lastModifiedBy>Sandra</cp:lastModifiedBy>
  <cp:revision>58</cp:revision>
  <cp:lastPrinted>2010-11-25T19:40:00Z</cp:lastPrinted>
  <dcterms:created xsi:type="dcterms:W3CDTF">2014-12-01T11:08:00Z</dcterms:created>
  <dcterms:modified xsi:type="dcterms:W3CDTF">2025-12-30T09:14:00Z</dcterms:modified>
</cp:coreProperties>
</file>