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DC11" w14:textId="77777777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F3790D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498B464" wp14:editId="7AB2356A">
            <wp:simplePos x="0" y="0"/>
            <wp:positionH relativeFrom="column">
              <wp:posOffset>666091</wp:posOffset>
            </wp:positionH>
            <wp:positionV relativeFrom="paragraph">
              <wp:posOffset>181198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56319" w14:textId="77777777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F3790D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2D5797A4" w14:textId="77777777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F3790D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14613517" w14:textId="77777777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F3790D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7E66B" wp14:editId="561F8910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2F9FC" w14:textId="77777777" w:rsidR="00F3790D" w:rsidRPr="007758C5" w:rsidRDefault="00F3790D" w:rsidP="00F3790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A3D0B32" w14:textId="77777777" w:rsidR="00F3790D" w:rsidRPr="007758C5" w:rsidRDefault="00F3790D" w:rsidP="00F3790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2E33E0D" w14:textId="77777777" w:rsidR="00F3790D" w:rsidRPr="007758C5" w:rsidRDefault="00F3790D" w:rsidP="00F3790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7E66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2102F9FC" w14:textId="77777777" w:rsidR="00F3790D" w:rsidRPr="007758C5" w:rsidRDefault="00F3790D" w:rsidP="00F3790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A3D0B32" w14:textId="77777777" w:rsidR="00F3790D" w:rsidRPr="007758C5" w:rsidRDefault="00F3790D" w:rsidP="00F3790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62E33E0D" w14:textId="77777777" w:rsidR="00F3790D" w:rsidRPr="007758C5" w:rsidRDefault="00F3790D" w:rsidP="00F3790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790D">
        <w:rPr>
          <w:rFonts w:ascii="Cambria" w:hAnsi="Cambria"/>
          <w:noProof/>
          <w:sz w:val="20"/>
          <w:szCs w:val="20"/>
        </w:rPr>
        <w:drawing>
          <wp:inline distT="0" distB="0" distL="0" distR="0" wp14:anchorId="12D9FDC3" wp14:editId="4FE8D83D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63E8" w14:textId="7C550852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OPĆINSKO VIJEĆE</w:t>
      </w:r>
    </w:p>
    <w:p w14:paraId="248BB019" w14:textId="03C8CD80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F3790D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406-05/23-01/01</w:t>
      </w:r>
    </w:p>
    <w:p w14:paraId="1DEF6974" w14:textId="311E320B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F3790D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URBROJ: 2196-20-01-2</w:t>
      </w:r>
      <w:r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5</w:t>
      </w:r>
      <w:r w:rsidRPr="00F3790D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-</w:t>
      </w:r>
      <w:r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3</w:t>
      </w:r>
    </w:p>
    <w:p w14:paraId="04AD4DBA" w14:textId="53B0CA16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F3790D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24. listopad 2025.</w:t>
      </w:r>
    </w:p>
    <w:p w14:paraId="078B9019" w14:textId="77777777" w:rsidR="00F3790D" w:rsidRPr="00F3790D" w:rsidRDefault="00F3790D" w:rsidP="00F3790D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</w:p>
    <w:p w14:paraId="31EDBEEF" w14:textId="657EE366" w:rsidR="00F3790D" w:rsidRPr="00F3790D" w:rsidRDefault="00F3790D" w:rsidP="00F3790D">
      <w:pPr>
        <w:ind w:firstLine="708"/>
        <w:jc w:val="both"/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 xml:space="preserve">Na temelju članka 20. Zakona o upravljanju državnom imovinom (Narodne novine broj. 52/18, 155/23) i članka 28. Statuta Općine Nijemci (''Službeni vjesnik“ Vukovarsko-srijemske županije broj 03/21), Općinsko vijeće Općine Nijemci na svojoj </w:t>
      </w:r>
      <w:r>
        <w:rPr>
          <w:rFonts w:ascii="Cambria" w:hAnsi="Cambria"/>
          <w:sz w:val="20"/>
          <w:szCs w:val="20"/>
        </w:rPr>
        <w:t>4.</w:t>
      </w:r>
      <w:r w:rsidRPr="00F3790D">
        <w:rPr>
          <w:rFonts w:ascii="Cambria" w:hAnsi="Cambria"/>
          <w:sz w:val="20"/>
          <w:szCs w:val="20"/>
        </w:rPr>
        <w:t xml:space="preserve"> sjednici održanoj dana 2</w:t>
      </w:r>
      <w:r>
        <w:rPr>
          <w:rFonts w:ascii="Cambria" w:hAnsi="Cambria"/>
          <w:sz w:val="20"/>
          <w:szCs w:val="20"/>
        </w:rPr>
        <w:t>4. listopada 2025.</w:t>
      </w:r>
      <w:r w:rsidRPr="00F3790D">
        <w:rPr>
          <w:rFonts w:ascii="Cambria" w:hAnsi="Cambria"/>
          <w:sz w:val="20"/>
          <w:szCs w:val="20"/>
        </w:rPr>
        <w:t>, donosi</w:t>
      </w:r>
    </w:p>
    <w:p w14:paraId="7E50D971" w14:textId="77777777" w:rsidR="00F3790D" w:rsidRDefault="00F3790D" w:rsidP="00F3790D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5781E88A" w14:textId="055DE618" w:rsidR="00F3790D" w:rsidRDefault="00F3790D" w:rsidP="00F3790D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F3790D">
        <w:rPr>
          <w:rFonts w:ascii="Cambria" w:hAnsi="Cambria"/>
          <w:b/>
          <w:bCs/>
          <w:sz w:val="20"/>
          <w:szCs w:val="20"/>
        </w:rPr>
        <w:t>ZAKLJUČAK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F3790D">
        <w:rPr>
          <w:rFonts w:ascii="Cambria" w:hAnsi="Cambria"/>
          <w:b/>
          <w:bCs/>
          <w:sz w:val="20"/>
          <w:szCs w:val="20"/>
        </w:rPr>
        <w:t xml:space="preserve">O USVAJANJU IZVJEŠĆA </w:t>
      </w:r>
    </w:p>
    <w:p w14:paraId="2C20880C" w14:textId="5945C012" w:rsidR="00F3790D" w:rsidRPr="00F3790D" w:rsidRDefault="00F3790D" w:rsidP="00F3790D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F3790D">
        <w:rPr>
          <w:rFonts w:ascii="Cambria" w:hAnsi="Cambria"/>
          <w:b/>
          <w:bCs/>
          <w:sz w:val="20"/>
          <w:szCs w:val="20"/>
        </w:rPr>
        <w:t>O PROVEDBI PLANA UPRAVLJANJA IMOVINOM OPĆINE NIJEMCI ZA 202</w:t>
      </w:r>
      <w:r>
        <w:rPr>
          <w:rFonts w:ascii="Cambria" w:hAnsi="Cambria"/>
          <w:b/>
          <w:bCs/>
          <w:sz w:val="20"/>
          <w:szCs w:val="20"/>
        </w:rPr>
        <w:t>4</w:t>
      </w:r>
      <w:r w:rsidRPr="00F3790D">
        <w:rPr>
          <w:rFonts w:ascii="Cambria" w:hAnsi="Cambria"/>
          <w:b/>
          <w:bCs/>
          <w:sz w:val="20"/>
          <w:szCs w:val="20"/>
        </w:rPr>
        <w:t>.</w:t>
      </w:r>
    </w:p>
    <w:p w14:paraId="77101012" w14:textId="77777777" w:rsidR="00F3790D" w:rsidRPr="00F3790D" w:rsidRDefault="00F3790D" w:rsidP="00F3790D">
      <w:pPr>
        <w:ind w:firstLine="708"/>
        <w:jc w:val="both"/>
        <w:rPr>
          <w:rFonts w:ascii="Cambria" w:hAnsi="Cambria"/>
          <w:sz w:val="20"/>
          <w:szCs w:val="20"/>
        </w:rPr>
      </w:pPr>
    </w:p>
    <w:p w14:paraId="3E4568F7" w14:textId="77777777" w:rsidR="00F3790D" w:rsidRPr="00F3790D" w:rsidRDefault="00F3790D" w:rsidP="00F3790D">
      <w:pPr>
        <w:jc w:val="center"/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>Članak 1.</w:t>
      </w:r>
    </w:p>
    <w:p w14:paraId="07D8B143" w14:textId="5E1071D9" w:rsidR="00F3790D" w:rsidRPr="00F3790D" w:rsidRDefault="00F3790D" w:rsidP="00F3790D">
      <w:pPr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 xml:space="preserve">Prihvaća se Izvješća o provedbi Plana upravljanja imovinom Općine Nijemci za </w:t>
      </w:r>
      <w:r>
        <w:rPr>
          <w:rFonts w:ascii="Cambria" w:hAnsi="Cambria"/>
          <w:sz w:val="20"/>
          <w:szCs w:val="20"/>
        </w:rPr>
        <w:t>2024.</w:t>
      </w:r>
    </w:p>
    <w:p w14:paraId="1F150F8A" w14:textId="77777777" w:rsidR="00F3790D" w:rsidRPr="00F3790D" w:rsidRDefault="00F3790D" w:rsidP="00F3790D">
      <w:pPr>
        <w:jc w:val="center"/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>Članak 2.</w:t>
      </w:r>
    </w:p>
    <w:p w14:paraId="0601DD74" w14:textId="36C6AD41" w:rsidR="00F3790D" w:rsidRPr="00F3790D" w:rsidRDefault="00F3790D" w:rsidP="00F3790D">
      <w:pPr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 xml:space="preserve">Sastavni dio ovog zaključka je Izvješće o provedbi Plana upravljanja imovinom Općine Nijemci za </w:t>
      </w:r>
      <w:r>
        <w:rPr>
          <w:rFonts w:ascii="Cambria" w:hAnsi="Cambria"/>
          <w:sz w:val="20"/>
          <w:szCs w:val="20"/>
        </w:rPr>
        <w:t>2024.</w:t>
      </w:r>
    </w:p>
    <w:p w14:paraId="10996716" w14:textId="77777777" w:rsidR="00F3790D" w:rsidRPr="00F3790D" w:rsidRDefault="00F3790D" w:rsidP="00F3790D">
      <w:pPr>
        <w:jc w:val="center"/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>Članak 3.</w:t>
      </w:r>
    </w:p>
    <w:p w14:paraId="68147674" w14:textId="77777777" w:rsidR="00F3790D" w:rsidRPr="00F3790D" w:rsidRDefault="00F3790D" w:rsidP="00F3790D">
      <w:pPr>
        <w:rPr>
          <w:rFonts w:ascii="Cambria" w:hAnsi="Cambria"/>
          <w:sz w:val="20"/>
          <w:szCs w:val="20"/>
        </w:rPr>
      </w:pPr>
      <w:r w:rsidRPr="00F3790D">
        <w:rPr>
          <w:rFonts w:ascii="Cambria" w:hAnsi="Cambria"/>
          <w:sz w:val="20"/>
          <w:szCs w:val="20"/>
        </w:rPr>
        <w:t>Ovaj Zaključak objaviti će se u Službenom vjesniku Vukovarsko-srijemske županije.</w:t>
      </w:r>
    </w:p>
    <w:p w14:paraId="74113A92" w14:textId="77777777" w:rsidR="00F3790D" w:rsidRPr="00F3790D" w:rsidRDefault="00F3790D" w:rsidP="00F3790D">
      <w:pPr>
        <w:rPr>
          <w:rFonts w:ascii="Cambria" w:hAnsi="Cambria"/>
          <w:sz w:val="20"/>
          <w:szCs w:val="20"/>
        </w:rPr>
      </w:pPr>
    </w:p>
    <w:p w14:paraId="5400EB99" w14:textId="0B801157" w:rsidR="00F3790D" w:rsidRPr="00F3790D" w:rsidRDefault="00F3790D" w:rsidP="00F3790D">
      <w:pPr>
        <w:pStyle w:val="Bezproreda"/>
        <w:ind w:left="5812"/>
        <w:jc w:val="center"/>
        <w:rPr>
          <w:rFonts w:ascii="Cambria" w:hAnsi="Cambria"/>
          <w:b/>
          <w:bCs/>
          <w:sz w:val="20"/>
          <w:szCs w:val="20"/>
        </w:rPr>
      </w:pPr>
      <w:r w:rsidRPr="00F3790D">
        <w:rPr>
          <w:rFonts w:ascii="Cambria" w:hAnsi="Cambria"/>
          <w:b/>
          <w:bCs/>
          <w:sz w:val="20"/>
          <w:szCs w:val="20"/>
        </w:rPr>
        <w:t>PREDSJEDNIK OPĆINSKOG VIJEĆA</w:t>
      </w:r>
    </w:p>
    <w:p w14:paraId="425B3076" w14:textId="549C25AB" w:rsidR="00F3790D" w:rsidRPr="00F3790D" w:rsidRDefault="00F3790D" w:rsidP="00F3790D">
      <w:pPr>
        <w:pStyle w:val="Bezproreda"/>
        <w:ind w:left="581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Vjekoslav Subotić, </w:t>
      </w:r>
      <w:proofErr w:type="spellStart"/>
      <w:r>
        <w:rPr>
          <w:rFonts w:ascii="Cambria" w:hAnsi="Cambria"/>
          <w:sz w:val="20"/>
          <w:szCs w:val="20"/>
        </w:rPr>
        <w:t>mag.ing.agr</w:t>
      </w:r>
      <w:proofErr w:type="spellEnd"/>
    </w:p>
    <w:p w14:paraId="1023B30D" w14:textId="77777777" w:rsidR="00F3790D" w:rsidRPr="00F3790D" w:rsidRDefault="00F3790D" w:rsidP="00F3790D">
      <w:pPr>
        <w:rPr>
          <w:rFonts w:ascii="Cambria" w:hAnsi="Cambria"/>
          <w:sz w:val="20"/>
          <w:szCs w:val="20"/>
        </w:rPr>
      </w:pPr>
    </w:p>
    <w:p w14:paraId="414794C6" w14:textId="77777777" w:rsidR="00180CCA" w:rsidRPr="00F3790D" w:rsidRDefault="00180CCA">
      <w:pPr>
        <w:rPr>
          <w:rFonts w:ascii="Cambria" w:hAnsi="Cambria"/>
          <w:sz w:val="20"/>
          <w:szCs w:val="20"/>
        </w:rPr>
      </w:pPr>
    </w:p>
    <w:sectPr w:rsidR="00180CCA" w:rsidRPr="00F3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0D"/>
    <w:rsid w:val="00180CCA"/>
    <w:rsid w:val="003E6A3E"/>
    <w:rsid w:val="00495E52"/>
    <w:rsid w:val="00CC1953"/>
    <w:rsid w:val="00E94765"/>
    <w:rsid w:val="00F3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33D2"/>
  <w15:chartTrackingRefBased/>
  <w15:docId w15:val="{7632D7D7-81AC-4821-983C-7CB36E4C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0D"/>
    <w:pPr>
      <w:spacing w:after="200" w:line="276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790D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790D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790D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790D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790D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790D"/>
    <w:pPr>
      <w:keepNext/>
      <w:keepLines/>
      <w:spacing w:before="40" w:after="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790D"/>
    <w:pPr>
      <w:keepNext/>
      <w:keepLines/>
      <w:spacing w:before="40" w:after="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790D"/>
    <w:pPr>
      <w:keepNext/>
      <w:keepLines/>
      <w:spacing w:after="0"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790D"/>
    <w:pPr>
      <w:keepNext/>
      <w:keepLines/>
      <w:spacing w:after="0"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7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79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79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79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79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79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79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790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3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790D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3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79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379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790D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379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79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790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3790D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link w:val="BezproredaChar"/>
    <w:uiPriority w:val="1"/>
    <w:qFormat/>
    <w:rsid w:val="00F3790D"/>
    <w:pPr>
      <w:spacing w:after="0" w:line="240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F379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cp:lastPrinted>2025-10-29T11:36:00Z</cp:lastPrinted>
  <dcterms:created xsi:type="dcterms:W3CDTF">2025-10-29T11:31:00Z</dcterms:created>
  <dcterms:modified xsi:type="dcterms:W3CDTF">2025-10-29T11:37:00Z</dcterms:modified>
</cp:coreProperties>
</file>