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D1C6" w14:textId="77777777" w:rsidR="00805F5C" w:rsidRPr="00805F5C" w:rsidRDefault="00805F5C" w:rsidP="00805F5C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805F5C">
        <w:rPr>
          <w:rFonts w:ascii="Cambria" w:hAnsi="Cambria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1" wp14:anchorId="44B81E13" wp14:editId="0F764432">
            <wp:simplePos x="0" y="0"/>
            <wp:positionH relativeFrom="column">
              <wp:posOffset>650875</wp:posOffset>
            </wp:positionH>
            <wp:positionV relativeFrom="paragraph">
              <wp:posOffset>197485</wp:posOffset>
            </wp:positionV>
            <wp:extent cx="580390" cy="732790"/>
            <wp:effectExtent l="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64822" w14:textId="77777777" w:rsidR="00805F5C" w:rsidRPr="00805F5C" w:rsidRDefault="00805F5C" w:rsidP="00805F5C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805F5C">
        <w:rPr>
          <w:rFonts w:ascii="Cambria" w:eastAsia="Times New Roman" w:hAnsi="Cambria"/>
          <w:sz w:val="20"/>
          <w:szCs w:val="20"/>
          <w:lang w:eastAsia="ar-SA"/>
        </w:rPr>
        <w:t>R E P U B L I  K A    H R V A T S K A</w:t>
      </w:r>
    </w:p>
    <w:p w14:paraId="490A2AD3" w14:textId="77777777" w:rsidR="00805F5C" w:rsidRPr="00805F5C" w:rsidRDefault="00805F5C" w:rsidP="00805F5C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805F5C">
        <w:rPr>
          <w:rFonts w:ascii="Cambria" w:eastAsia="Times New Roman" w:hAnsi="Cambria"/>
          <w:sz w:val="20"/>
          <w:szCs w:val="20"/>
          <w:lang w:eastAsia="ar-SA"/>
        </w:rPr>
        <w:t>VUKOVARSKO-SRIJEMSKA ŽUPANIJA</w:t>
      </w:r>
    </w:p>
    <w:p w14:paraId="2619BEC4" w14:textId="77777777" w:rsidR="00805F5C" w:rsidRPr="00805F5C" w:rsidRDefault="00805F5C" w:rsidP="00805F5C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805F5C">
        <w:rPr>
          <w:rFonts w:ascii="Cambria" w:hAnsi="Cambria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82B9F" wp14:editId="6DEE3598">
                <wp:simplePos x="0" y="0"/>
                <wp:positionH relativeFrom="column">
                  <wp:posOffset>662305</wp:posOffset>
                </wp:positionH>
                <wp:positionV relativeFrom="paragraph">
                  <wp:posOffset>153035</wp:posOffset>
                </wp:positionV>
                <wp:extent cx="1677335" cy="308080"/>
                <wp:effectExtent l="0" t="0" r="0" b="0"/>
                <wp:wrapNone/>
                <wp:docPr id="307" name="Tekstni okvi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335" cy="30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472D2" w14:textId="77777777" w:rsidR="00805F5C" w:rsidRPr="007758C5" w:rsidRDefault="00805F5C" w:rsidP="00805F5C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b/>
                                <w:sz w:val="14"/>
                                <w:szCs w:val="14"/>
                                <w:lang w:eastAsia="ar-SA"/>
                              </w:rPr>
                              <w:t>OPĆINA NIJEMCI</w:t>
                            </w:r>
                          </w:p>
                          <w:p w14:paraId="7825E290" w14:textId="77777777" w:rsidR="00805F5C" w:rsidRPr="007758C5" w:rsidRDefault="00805F5C" w:rsidP="00805F5C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  <w:t>Trg kralja Tomislava 6, 32 245 NIJEMCI</w:t>
                            </w:r>
                          </w:p>
                          <w:p w14:paraId="6071AD50" w14:textId="77777777" w:rsidR="00805F5C" w:rsidRPr="007758C5" w:rsidRDefault="00805F5C" w:rsidP="00805F5C">
                            <w:pPr>
                              <w:rPr>
                                <w:rFonts w:ascii="Times New Roman" w:eastAsia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82B9F" id="_x0000_t202" coordsize="21600,21600" o:spt="202" path="m,l,21600r21600,l21600,xe">
                <v:stroke joinstyle="miter"/>
                <v:path gradientshapeok="t" o:connecttype="rect"/>
              </v:shapetype>
              <v:shape id="Tekstni okvir 307" o:spid="_x0000_s1026" type="#_x0000_t202" style="position:absolute;margin-left:52.15pt;margin-top:12.05pt;width:132.0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" stroked="f">
                <v:textbox>
                  <w:txbxContent>
                    <w:p w14:paraId="753472D2" w14:textId="77777777" w:rsidR="00805F5C" w:rsidRPr="007758C5" w:rsidRDefault="00805F5C" w:rsidP="00805F5C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b/>
                          <w:sz w:val="14"/>
                          <w:szCs w:val="14"/>
                          <w:lang w:eastAsia="ar-SA"/>
                        </w:rPr>
                        <w:t>OPĆINA NIJEMCI</w:t>
                      </w:r>
                    </w:p>
                    <w:p w14:paraId="7825E290" w14:textId="77777777" w:rsidR="00805F5C" w:rsidRPr="007758C5" w:rsidRDefault="00805F5C" w:rsidP="00805F5C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  <w:t>Trg kralja Tomislava 6, 32 245 NIJEMCI</w:t>
                      </w:r>
                    </w:p>
                    <w:p w14:paraId="6071AD50" w14:textId="77777777" w:rsidR="00805F5C" w:rsidRPr="007758C5" w:rsidRDefault="00805F5C" w:rsidP="00805F5C">
                      <w:pPr>
                        <w:rPr>
                          <w:rFonts w:ascii="Times New Roman" w:eastAsia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5F5C">
        <w:rPr>
          <w:rFonts w:ascii="Cambria" w:hAnsi="Cambria"/>
          <w:noProof/>
          <w:sz w:val="20"/>
          <w:szCs w:val="20"/>
        </w:rPr>
        <w:drawing>
          <wp:inline distT="0" distB="0" distL="0" distR="0" wp14:anchorId="668B0951" wp14:editId="7EF1676D">
            <wp:extent cx="815980" cy="647700"/>
            <wp:effectExtent l="0" t="0" r="317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17" cy="67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8A26" w14:textId="77777777" w:rsidR="00805F5C" w:rsidRPr="00805F5C" w:rsidRDefault="00805F5C" w:rsidP="00805F5C">
      <w:pPr>
        <w:pStyle w:val="Bezproreda"/>
        <w:rPr>
          <w:rFonts w:ascii="Cambria" w:hAnsi="Cambria"/>
          <w:b/>
          <w:sz w:val="20"/>
          <w:szCs w:val="20"/>
        </w:rPr>
      </w:pPr>
      <w:r w:rsidRPr="00805F5C">
        <w:rPr>
          <w:rFonts w:ascii="Cambria" w:hAnsi="Cambria"/>
          <w:b/>
          <w:sz w:val="20"/>
          <w:szCs w:val="20"/>
        </w:rPr>
        <w:t>OPĆINSKO VIJEĆE</w:t>
      </w:r>
    </w:p>
    <w:p w14:paraId="18CE5C2A" w14:textId="77777777" w:rsid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  <w:r w:rsidRPr="00805F5C">
        <w:rPr>
          <w:rFonts w:ascii="Cambria" w:hAnsi="Cambria"/>
          <w:sz w:val="20"/>
          <w:szCs w:val="20"/>
        </w:rPr>
        <w:t>KLASA: 601-0</w:t>
      </w:r>
      <w:r>
        <w:rPr>
          <w:rFonts w:ascii="Cambria" w:hAnsi="Cambria"/>
          <w:sz w:val="20"/>
          <w:szCs w:val="20"/>
        </w:rPr>
        <w:t>2</w:t>
      </w:r>
      <w:r w:rsidRPr="00805F5C">
        <w:rPr>
          <w:rFonts w:ascii="Cambria" w:hAnsi="Cambria"/>
          <w:sz w:val="20"/>
          <w:szCs w:val="20"/>
        </w:rPr>
        <w:t>/20-01/</w:t>
      </w:r>
      <w:r>
        <w:rPr>
          <w:rFonts w:ascii="Cambria" w:hAnsi="Cambria"/>
          <w:sz w:val="20"/>
          <w:szCs w:val="20"/>
        </w:rPr>
        <w:t>01</w:t>
      </w:r>
    </w:p>
    <w:p w14:paraId="2598B56D" w14:textId="789AF8D8" w:rsidR="00805F5C" w:rsidRP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  <w:r w:rsidRPr="00805F5C">
        <w:rPr>
          <w:rFonts w:ascii="Cambria" w:hAnsi="Cambria"/>
          <w:sz w:val="20"/>
          <w:szCs w:val="20"/>
          <w:u w:val="single"/>
        </w:rPr>
        <w:t xml:space="preserve">URBROJ: </w:t>
      </w:r>
      <w:r w:rsidRPr="0067009D">
        <w:rPr>
          <w:rFonts w:ascii="Cambria" w:hAnsi="Cambria"/>
          <w:sz w:val="20"/>
          <w:szCs w:val="20"/>
          <w:u w:val="single"/>
        </w:rPr>
        <w:t>2196-20-01-26-</w:t>
      </w:r>
      <w:r w:rsidR="001E44D7">
        <w:rPr>
          <w:rFonts w:ascii="Cambria" w:hAnsi="Cambria"/>
          <w:sz w:val="20"/>
          <w:szCs w:val="20"/>
          <w:u w:val="single"/>
        </w:rPr>
        <w:t>90</w:t>
      </w:r>
    </w:p>
    <w:p w14:paraId="6E74EEA3" w14:textId="72F205F2" w:rsidR="00805F5C" w:rsidRPr="00805F5C" w:rsidRDefault="00805F5C" w:rsidP="00805F5C">
      <w:pPr>
        <w:pStyle w:val="Bezproreda"/>
        <w:rPr>
          <w:rFonts w:ascii="Cambria" w:hAnsi="Cambria"/>
          <w:color w:val="EE0000"/>
          <w:sz w:val="20"/>
          <w:szCs w:val="20"/>
        </w:rPr>
      </w:pPr>
      <w:r w:rsidRPr="00805F5C">
        <w:rPr>
          <w:rFonts w:ascii="Cambria" w:hAnsi="Cambria"/>
          <w:sz w:val="20"/>
          <w:szCs w:val="20"/>
        </w:rPr>
        <w:t xml:space="preserve">Nijemci, </w:t>
      </w:r>
      <w:r>
        <w:rPr>
          <w:rFonts w:ascii="Cambria" w:hAnsi="Cambria"/>
          <w:sz w:val="20"/>
          <w:szCs w:val="20"/>
        </w:rPr>
        <w:t>23. srpanj</w:t>
      </w:r>
      <w:r w:rsidRPr="00805F5C">
        <w:rPr>
          <w:rFonts w:ascii="Cambria" w:hAnsi="Cambria"/>
          <w:sz w:val="20"/>
          <w:szCs w:val="20"/>
        </w:rPr>
        <w:t xml:space="preserve"> 2026.</w:t>
      </w:r>
      <w:r w:rsidRPr="00805F5C">
        <w:rPr>
          <w:rFonts w:ascii="Cambria" w:hAnsi="Cambria"/>
          <w:sz w:val="20"/>
          <w:szCs w:val="20"/>
        </w:rPr>
        <w:tab/>
      </w:r>
      <w:r w:rsidRPr="00805F5C">
        <w:rPr>
          <w:rFonts w:ascii="Cambria" w:hAnsi="Cambria"/>
          <w:sz w:val="20"/>
          <w:szCs w:val="20"/>
        </w:rPr>
        <w:tab/>
      </w:r>
      <w:r w:rsidRPr="00805F5C">
        <w:rPr>
          <w:rFonts w:ascii="Cambria" w:hAnsi="Cambria"/>
          <w:sz w:val="20"/>
          <w:szCs w:val="20"/>
        </w:rPr>
        <w:tab/>
      </w:r>
      <w:r w:rsidRPr="00805F5C">
        <w:rPr>
          <w:rFonts w:ascii="Cambria" w:hAnsi="Cambria"/>
          <w:sz w:val="20"/>
          <w:szCs w:val="20"/>
        </w:rPr>
        <w:tab/>
      </w:r>
      <w:r w:rsidRPr="00805F5C">
        <w:rPr>
          <w:rFonts w:ascii="Cambria" w:hAnsi="Cambria"/>
          <w:sz w:val="20"/>
          <w:szCs w:val="20"/>
        </w:rPr>
        <w:tab/>
      </w:r>
      <w:r w:rsidRPr="00805F5C">
        <w:rPr>
          <w:rFonts w:ascii="Cambria" w:hAnsi="Cambria"/>
          <w:sz w:val="20"/>
          <w:szCs w:val="20"/>
        </w:rPr>
        <w:tab/>
      </w:r>
    </w:p>
    <w:p w14:paraId="221E1796" w14:textId="77777777" w:rsidR="00805F5C" w:rsidRP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</w:p>
    <w:p w14:paraId="777BA8A9" w14:textId="2309FCE5" w:rsidR="00805F5C" w:rsidRPr="00805F5C" w:rsidRDefault="00805F5C" w:rsidP="00805F5C">
      <w:pPr>
        <w:pStyle w:val="Bezproreda"/>
        <w:jc w:val="both"/>
        <w:rPr>
          <w:rFonts w:ascii="Cambria" w:hAnsi="Cambria"/>
          <w:sz w:val="20"/>
          <w:szCs w:val="20"/>
        </w:rPr>
      </w:pPr>
      <w:r w:rsidRPr="00805F5C">
        <w:rPr>
          <w:rFonts w:ascii="Cambria" w:hAnsi="Cambria"/>
          <w:sz w:val="20"/>
          <w:szCs w:val="20"/>
        </w:rPr>
        <w:t>Na temelju članaka 7., 12.</w:t>
      </w:r>
      <w:r>
        <w:rPr>
          <w:rFonts w:ascii="Cambria" w:hAnsi="Cambria"/>
          <w:sz w:val="20"/>
          <w:szCs w:val="20"/>
        </w:rPr>
        <w:t xml:space="preserve">, </w:t>
      </w:r>
      <w:r w:rsidRPr="00805F5C">
        <w:rPr>
          <w:rFonts w:ascii="Cambria" w:hAnsi="Cambria"/>
          <w:sz w:val="20"/>
          <w:szCs w:val="20"/>
        </w:rPr>
        <w:t xml:space="preserve">13. i 27. Zakona o ustanovama </w:t>
      </w:r>
      <w:bookmarkStart w:id="0" w:name="_Hlk37158292"/>
      <w:r w:rsidRPr="00805F5C">
        <w:rPr>
          <w:rFonts w:ascii="Cambria" w:hAnsi="Cambria"/>
          <w:sz w:val="20"/>
          <w:szCs w:val="20"/>
        </w:rPr>
        <w:t>(„Narodne novine”, broj 76/93, 29/97, 47/99, 35/08</w:t>
      </w:r>
      <w:r>
        <w:rPr>
          <w:rFonts w:ascii="Cambria" w:hAnsi="Cambria"/>
          <w:sz w:val="20"/>
          <w:szCs w:val="20"/>
        </w:rPr>
        <w:t xml:space="preserve">, </w:t>
      </w:r>
      <w:r w:rsidRPr="00805F5C">
        <w:rPr>
          <w:rFonts w:ascii="Cambria" w:hAnsi="Cambria"/>
          <w:sz w:val="20"/>
          <w:szCs w:val="20"/>
        </w:rPr>
        <w:t>127/19, 151/22), članka 8. Zakona o predškolskom odgoju i obrazovanju („Narodne novine”, broj 10/97, 107/07</w:t>
      </w:r>
      <w:r>
        <w:rPr>
          <w:rFonts w:ascii="Cambria" w:hAnsi="Cambria"/>
          <w:sz w:val="20"/>
          <w:szCs w:val="20"/>
        </w:rPr>
        <w:t xml:space="preserve">, </w:t>
      </w:r>
      <w:r w:rsidRPr="00805F5C">
        <w:rPr>
          <w:rFonts w:ascii="Cambria" w:hAnsi="Cambria"/>
          <w:sz w:val="20"/>
          <w:szCs w:val="20"/>
        </w:rPr>
        <w:t>94/13, 98/19, 57/22, 101/23, 145/23, 145/24, 146/25, 22/26)</w:t>
      </w:r>
      <w:r>
        <w:rPr>
          <w:rFonts w:ascii="Cambria" w:hAnsi="Cambria"/>
          <w:sz w:val="20"/>
          <w:szCs w:val="20"/>
        </w:rPr>
        <w:t xml:space="preserve">, </w:t>
      </w:r>
      <w:r w:rsidRPr="00805F5C">
        <w:rPr>
          <w:rFonts w:ascii="Cambria" w:hAnsi="Cambria"/>
          <w:sz w:val="20"/>
          <w:szCs w:val="20"/>
        </w:rPr>
        <w:t xml:space="preserve">te članka 28. Statuta Općine Nijemci (''Službeni vjesnik“ Vukovarsko-srijemske županije broj 03/21), Općinsko vijeće Općine Nijemci, na </w:t>
      </w:r>
      <w:r>
        <w:rPr>
          <w:rFonts w:ascii="Cambria" w:hAnsi="Cambria"/>
          <w:sz w:val="20"/>
          <w:szCs w:val="20"/>
        </w:rPr>
        <w:t>9</w:t>
      </w:r>
      <w:r w:rsidRPr="00805F5C">
        <w:rPr>
          <w:rFonts w:ascii="Cambria" w:hAnsi="Cambria"/>
          <w:sz w:val="20"/>
          <w:szCs w:val="20"/>
        </w:rPr>
        <w:t xml:space="preserve">. sjednici održanoj dana </w:t>
      </w:r>
      <w:r>
        <w:rPr>
          <w:rFonts w:ascii="Cambria" w:hAnsi="Cambria"/>
          <w:sz w:val="20"/>
          <w:szCs w:val="20"/>
        </w:rPr>
        <w:t>23. srpnja</w:t>
      </w:r>
      <w:r w:rsidRPr="00805F5C">
        <w:rPr>
          <w:rFonts w:ascii="Cambria" w:hAnsi="Cambria"/>
          <w:sz w:val="20"/>
          <w:szCs w:val="20"/>
        </w:rPr>
        <w:t xml:space="preserve"> 2026. godine, donosi</w:t>
      </w:r>
    </w:p>
    <w:bookmarkEnd w:id="0"/>
    <w:p w14:paraId="5E024D0F" w14:textId="77777777" w:rsidR="00805F5C" w:rsidRPr="00805F5C" w:rsidRDefault="00805F5C" w:rsidP="00805F5C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1953276C" w14:textId="77777777" w:rsidR="00805F5C" w:rsidRPr="00805F5C" w:rsidRDefault="00805F5C" w:rsidP="00805F5C">
      <w:pPr>
        <w:pStyle w:val="Bezproreda"/>
        <w:jc w:val="center"/>
        <w:rPr>
          <w:rFonts w:ascii="Cambria" w:hAnsi="Cambria"/>
          <w:b/>
          <w:sz w:val="20"/>
          <w:szCs w:val="20"/>
        </w:rPr>
      </w:pPr>
      <w:r w:rsidRPr="00805F5C">
        <w:rPr>
          <w:rFonts w:ascii="Cambria" w:hAnsi="Cambria"/>
          <w:b/>
          <w:sz w:val="20"/>
          <w:szCs w:val="20"/>
        </w:rPr>
        <w:t>Odluku</w:t>
      </w:r>
    </w:p>
    <w:p w14:paraId="261C0E16" w14:textId="77777777" w:rsidR="00805F5C" w:rsidRPr="00805F5C" w:rsidRDefault="00805F5C" w:rsidP="00805F5C">
      <w:pPr>
        <w:pStyle w:val="Bezproreda"/>
        <w:jc w:val="center"/>
        <w:rPr>
          <w:rFonts w:ascii="Cambria" w:hAnsi="Cambria"/>
          <w:b/>
          <w:sz w:val="20"/>
          <w:szCs w:val="20"/>
        </w:rPr>
      </w:pPr>
      <w:r w:rsidRPr="00805F5C">
        <w:rPr>
          <w:rFonts w:ascii="Cambria" w:hAnsi="Cambria"/>
          <w:b/>
          <w:sz w:val="20"/>
          <w:szCs w:val="20"/>
        </w:rPr>
        <w:t xml:space="preserve">o Izmjenama i dopunama </w:t>
      </w:r>
      <w:bookmarkStart w:id="1" w:name="_Hlk234576845"/>
      <w:r w:rsidRPr="00805F5C">
        <w:rPr>
          <w:rFonts w:ascii="Cambria" w:hAnsi="Cambria"/>
          <w:b/>
          <w:sz w:val="20"/>
          <w:szCs w:val="20"/>
        </w:rPr>
        <w:t>Odluke o osnivanju Dječjeg vrtića Bambi Nijemci</w:t>
      </w:r>
      <w:bookmarkEnd w:id="1"/>
    </w:p>
    <w:p w14:paraId="1D553025" w14:textId="77777777" w:rsidR="00805F5C" w:rsidRP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</w:p>
    <w:p w14:paraId="6824C039" w14:textId="77777777" w:rsidR="00805F5C" w:rsidRPr="00681F3C" w:rsidRDefault="00805F5C" w:rsidP="00805F5C">
      <w:pPr>
        <w:pStyle w:val="Bezproreda"/>
        <w:jc w:val="center"/>
        <w:rPr>
          <w:rFonts w:ascii="Cambria" w:eastAsia="Gungsuh" w:hAnsi="Cambria"/>
          <w:b/>
          <w:bCs/>
          <w:sz w:val="20"/>
          <w:szCs w:val="20"/>
        </w:rPr>
      </w:pPr>
      <w:r w:rsidRPr="00681F3C">
        <w:rPr>
          <w:rFonts w:ascii="Cambria" w:hAnsi="Cambria"/>
          <w:b/>
          <w:bCs/>
          <w:sz w:val="20"/>
          <w:szCs w:val="20"/>
        </w:rPr>
        <w:t>Članak 1.</w:t>
      </w:r>
    </w:p>
    <w:p w14:paraId="64EF412B" w14:textId="0605DC83" w:rsidR="00805F5C" w:rsidRPr="00805F5C" w:rsidRDefault="00805F5C" w:rsidP="00805F5C">
      <w:pPr>
        <w:pStyle w:val="Bezproreda"/>
        <w:jc w:val="both"/>
        <w:rPr>
          <w:rFonts w:ascii="Cambria" w:eastAsia="Times New Roman" w:hAnsi="Cambria"/>
          <w:bCs/>
          <w:sz w:val="20"/>
          <w:szCs w:val="20"/>
          <w:lang w:eastAsia="hr-HR"/>
        </w:rPr>
      </w:pP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>U Odluci o osnivanju Dječj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>eg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vrtić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>a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Bambi Nijemci, </w:t>
      </w:r>
      <w:bookmarkStart w:id="2" w:name="_Hlk234576867"/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>(„Službeni vjesnik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>“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Vukovarsko-srijemske županije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 xml:space="preserve"> 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>06/20)</w:t>
      </w:r>
      <w:bookmarkEnd w:id="2"/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, mijenja se članak 1. i glasi: </w:t>
      </w:r>
    </w:p>
    <w:p w14:paraId="49A3EF21" w14:textId="77777777" w:rsidR="00805F5C" w:rsidRPr="00805F5C" w:rsidRDefault="00805F5C" w:rsidP="00805F5C">
      <w:pPr>
        <w:pStyle w:val="Bezproreda"/>
        <w:rPr>
          <w:rFonts w:ascii="Cambria" w:eastAsia="Times New Roman" w:hAnsi="Cambria"/>
          <w:bCs/>
          <w:sz w:val="20"/>
          <w:szCs w:val="20"/>
          <w:lang w:eastAsia="hr-HR"/>
        </w:rPr>
      </w:pPr>
    </w:p>
    <w:p w14:paraId="31199D08" w14:textId="37B47003" w:rsidR="00805F5C" w:rsidRPr="00805F5C" w:rsidRDefault="00805F5C" w:rsidP="00805F5C">
      <w:pPr>
        <w:pStyle w:val="Bezproreda"/>
        <w:jc w:val="both"/>
        <w:rPr>
          <w:rFonts w:ascii="Cambria" w:eastAsia="Times New Roman" w:hAnsi="Cambria"/>
          <w:bCs/>
          <w:sz w:val="20"/>
          <w:szCs w:val="20"/>
          <w:lang w:eastAsia="hr-HR"/>
        </w:rPr>
      </w:pP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>„ Ovom odlukom osniva se ustanova za predškolski odgoj i obrazovanje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>,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te skrb o djeci   rane i predškolske dobi pod nazivom: Dječji vrtić Bambi Nijemci (u daljnjem tekstu: Dječji vrtić).</w:t>
      </w:r>
    </w:p>
    <w:p w14:paraId="3EA9FFCB" w14:textId="2039E494" w:rsidR="00805F5C" w:rsidRPr="00805F5C" w:rsidRDefault="00805F5C" w:rsidP="00805F5C">
      <w:pPr>
        <w:pStyle w:val="Bezproreda"/>
        <w:jc w:val="both"/>
        <w:rPr>
          <w:rFonts w:ascii="Cambria" w:eastAsia="Times New Roman" w:hAnsi="Cambria"/>
          <w:bCs/>
          <w:sz w:val="20"/>
          <w:szCs w:val="20"/>
          <w:lang w:eastAsia="hr-HR"/>
        </w:rPr>
      </w:pP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Sjedište Dječjeg vrtića je u Nijemcima, Lovorova ulica 2, a o promjeni naziva i sjedišta Vrtića odlučuje osnivač. </w:t>
      </w:r>
    </w:p>
    <w:p w14:paraId="1AC6D7F4" w14:textId="7FADF92D" w:rsidR="00805F5C" w:rsidRPr="00805F5C" w:rsidRDefault="00805F5C" w:rsidP="00805F5C">
      <w:pPr>
        <w:pStyle w:val="Bezproreda"/>
        <w:jc w:val="both"/>
        <w:rPr>
          <w:rFonts w:ascii="Cambria" w:eastAsia="Times New Roman" w:hAnsi="Cambria"/>
          <w:bCs/>
          <w:sz w:val="20"/>
          <w:szCs w:val="20"/>
          <w:lang w:eastAsia="hr-HR"/>
        </w:rPr>
      </w:pP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Vrtić obavlja svoju djelatnost na adresi sjedišta i u 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 xml:space="preserve">područnom objektu pri Osnovnoj školi „Ivan Kozarac“ Nijemci – Područna škola Podgrađe, 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na adresi Školska 2, Podgrađe.</w:t>
      </w:r>
      <w:r w:rsidRPr="00805F5C">
        <w:rPr>
          <w:rFonts w:ascii="Cambria" w:hAnsi="Cambria"/>
          <w:noProof/>
          <w:sz w:val="20"/>
          <w:szCs w:val="20"/>
        </w:rPr>
        <w:t xml:space="preserve"> 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>Područni objekt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nije pravna osoba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>,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te nje</w:t>
      </w:r>
      <w:r>
        <w:rPr>
          <w:rFonts w:ascii="Cambria" w:eastAsia="Times New Roman" w:hAnsi="Cambria"/>
          <w:bCs/>
          <w:sz w:val="20"/>
          <w:szCs w:val="20"/>
          <w:lang w:eastAsia="hr-HR"/>
        </w:rPr>
        <w:t>govom</w:t>
      </w:r>
      <w:r w:rsidRPr="00805F5C">
        <w:rPr>
          <w:rFonts w:ascii="Cambria" w:eastAsia="Times New Roman" w:hAnsi="Cambria"/>
          <w:bCs/>
          <w:sz w:val="20"/>
          <w:szCs w:val="20"/>
          <w:lang w:eastAsia="hr-HR"/>
        </w:rPr>
        <w:t xml:space="preserve"> djelatnošću i poslovanjem prava i obaveze stječe Dječji vrtić. “</w:t>
      </w:r>
    </w:p>
    <w:p w14:paraId="595770E0" w14:textId="77777777" w:rsidR="00805F5C" w:rsidRPr="00805F5C" w:rsidRDefault="00805F5C" w:rsidP="00805F5C">
      <w:pPr>
        <w:pStyle w:val="Bezproreda"/>
        <w:rPr>
          <w:rFonts w:ascii="Cambria" w:eastAsia="Times New Roman" w:hAnsi="Cambria"/>
          <w:bCs/>
          <w:sz w:val="20"/>
          <w:szCs w:val="20"/>
          <w:lang w:eastAsia="hr-HR"/>
        </w:rPr>
      </w:pPr>
    </w:p>
    <w:p w14:paraId="0A9214EC" w14:textId="77777777" w:rsidR="00805F5C" w:rsidRPr="00681F3C" w:rsidRDefault="00805F5C" w:rsidP="00805F5C">
      <w:pPr>
        <w:pStyle w:val="Bezproreda"/>
        <w:jc w:val="center"/>
        <w:rPr>
          <w:rFonts w:ascii="Cambria" w:eastAsia="Times New Roman" w:hAnsi="Cambria"/>
          <w:b/>
          <w:sz w:val="20"/>
          <w:szCs w:val="20"/>
          <w:lang w:eastAsia="hr-HR"/>
        </w:rPr>
      </w:pPr>
      <w:r w:rsidRPr="00681F3C">
        <w:rPr>
          <w:rFonts w:ascii="Cambria" w:eastAsia="Times New Roman" w:hAnsi="Cambria"/>
          <w:b/>
          <w:sz w:val="20"/>
          <w:szCs w:val="20"/>
          <w:lang w:eastAsia="hr-HR"/>
        </w:rPr>
        <w:t>Članak 2.</w:t>
      </w:r>
    </w:p>
    <w:p w14:paraId="21396985" w14:textId="77777777" w:rsidR="00805F5C" w:rsidRPr="00805F5C" w:rsidRDefault="00805F5C" w:rsidP="00805F5C">
      <w:pPr>
        <w:pStyle w:val="Bezproreda"/>
        <w:jc w:val="both"/>
        <w:rPr>
          <w:rFonts w:ascii="Cambria" w:hAnsi="Cambria"/>
          <w:sz w:val="20"/>
          <w:szCs w:val="20"/>
        </w:rPr>
      </w:pPr>
      <w:r w:rsidRPr="00805F5C">
        <w:rPr>
          <w:rFonts w:ascii="Cambria" w:hAnsi="Cambria"/>
          <w:sz w:val="20"/>
          <w:szCs w:val="20"/>
        </w:rPr>
        <w:t>Dječji vrtić je dužan uskladiti odredbe Statuta Dječjeg vrtića i drugih općih akata s odredbama ove Odluke u roku od 60 dana od dobivanja rješenja Ministarstva nadležnog za obrazovanje kojim je utvrđeno da je ova Odluka u sukladnosti sa zakonom.</w:t>
      </w:r>
    </w:p>
    <w:p w14:paraId="573FF659" w14:textId="77777777" w:rsid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</w:p>
    <w:p w14:paraId="3291C73E" w14:textId="503D35A6" w:rsidR="00805F5C" w:rsidRPr="00681F3C" w:rsidRDefault="00805F5C" w:rsidP="00805F5C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681F3C">
        <w:rPr>
          <w:rFonts w:ascii="Cambria" w:hAnsi="Cambria"/>
          <w:b/>
          <w:bCs/>
          <w:sz w:val="20"/>
          <w:szCs w:val="20"/>
        </w:rPr>
        <w:t>Članak 3.</w:t>
      </w:r>
    </w:p>
    <w:p w14:paraId="1D956AA5" w14:textId="6086634A" w:rsidR="00805F5C" w:rsidRPr="00805F5C" w:rsidRDefault="00805F5C" w:rsidP="00805F5C">
      <w:pPr>
        <w:pStyle w:val="Bezproreda"/>
        <w:jc w:val="both"/>
        <w:rPr>
          <w:rFonts w:ascii="Cambria" w:hAnsi="Cambria"/>
          <w:sz w:val="20"/>
          <w:szCs w:val="20"/>
        </w:rPr>
      </w:pPr>
      <w:r w:rsidRPr="00805F5C">
        <w:rPr>
          <w:rFonts w:ascii="Cambria" w:hAnsi="Cambria"/>
          <w:sz w:val="20"/>
          <w:szCs w:val="20"/>
        </w:rPr>
        <w:t>Sve ostale odredbe Odluke o osnivanju Dječjeg vrtića Bambi Nijemci od 15. svibnja 2020. godine („Službeni vjesnik</w:t>
      </w:r>
      <w:r>
        <w:rPr>
          <w:rFonts w:ascii="Cambria" w:hAnsi="Cambria"/>
          <w:sz w:val="20"/>
          <w:szCs w:val="20"/>
        </w:rPr>
        <w:t>“</w:t>
      </w:r>
      <w:r w:rsidRPr="00805F5C">
        <w:rPr>
          <w:rFonts w:ascii="Cambria" w:hAnsi="Cambria"/>
          <w:sz w:val="20"/>
          <w:szCs w:val="20"/>
        </w:rPr>
        <w:t xml:space="preserve"> Vukovarsko-srijemske županije 06/20) ostaju neizmijenjene.</w:t>
      </w:r>
    </w:p>
    <w:p w14:paraId="0828FC9C" w14:textId="77777777" w:rsidR="00805F5C" w:rsidRP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</w:p>
    <w:p w14:paraId="276F96C9" w14:textId="77777777" w:rsidR="00805F5C" w:rsidRPr="00681F3C" w:rsidRDefault="00805F5C" w:rsidP="00805F5C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681F3C">
        <w:rPr>
          <w:rFonts w:ascii="Cambria" w:hAnsi="Cambria"/>
          <w:b/>
          <w:bCs/>
          <w:sz w:val="20"/>
          <w:szCs w:val="20"/>
        </w:rPr>
        <w:t>Članak 4.</w:t>
      </w:r>
    </w:p>
    <w:p w14:paraId="7EF853A4" w14:textId="001ECBD7" w:rsidR="00805F5C" w:rsidRPr="00805F5C" w:rsidRDefault="00805F5C" w:rsidP="00805F5C">
      <w:pPr>
        <w:pStyle w:val="Bezproreda"/>
        <w:jc w:val="both"/>
        <w:rPr>
          <w:rFonts w:ascii="Cambria" w:hAnsi="Cambria"/>
          <w:sz w:val="20"/>
          <w:szCs w:val="20"/>
        </w:rPr>
      </w:pPr>
      <w:r w:rsidRPr="00805F5C">
        <w:rPr>
          <w:rFonts w:ascii="Cambria" w:hAnsi="Cambria"/>
          <w:sz w:val="20"/>
          <w:szCs w:val="20"/>
        </w:rPr>
        <w:t>Ove Izmjene i dopune Odluke o osnivanju Dječjeg vrtića Bambi Nijemci stupaju na snagu osmoga dana od dana objave u „Službenom vjesniku</w:t>
      </w:r>
      <w:r>
        <w:rPr>
          <w:rFonts w:ascii="Cambria" w:hAnsi="Cambria"/>
          <w:sz w:val="20"/>
          <w:szCs w:val="20"/>
        </w:rPr>
        <w:t>“</w:t>
      </w:r>
      <w:r w:rsidRPr="00805F5C">
        <w:rPr>
          <w:rFonts w:ascii="Cambria" w:hAnsi="Cambria"/>
          <w:sz w:val="20"/>
          <w:szCs w:val="20"/>
        </w:rPr>
        <w:t xml:space="preserve"> Vukovarsko-srijemske županije.</w:t>
      </w:r>
    </w:p>
    <w:p w14:paraId="17ADA461" w14:textId="77777777" w:rsidR="00805F5C" w:rsidRP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</w:p>
    <w:p w14:paraId="7B87E2FE" w14:textId="77777777" w:rsidR="00805F5C" w:rsidRP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</w:p>
    <w:p w14:paraId="271C2E99" w14:textId="77777777" w:rsidR="00805F5C" w:rsidRPr="00805F5C" w:rsidRDefault="00805F5C" w:rsidP="00805F5C">
      <w:pPr>
        <w:pStyle w:val="Bezproreda"/>
        <w:rPr>
          <w:rFonts w:ascii="Cambria" w:hAnsi="Cambria"/>
          <w:sz w:val="20"/>
          <w:szCs w:val="20"/>
        </w:rPr>
      </w:pPr>
    </w:p>
    <w:p w14:paraId="780C74C4" w14:textId="77777777" w:rsidR="00805F5C" w:rsidRDefault="00805F5C" w:rsidP="00805F5C">
      <w:pPr>
        <w:pStyle w:val="Bezproreda"/>
        <w:ind w:firstLine="5812"/>
        <w:jc w:val="center"/>
        <w:rPr>
          <w:rFonts w:ascii="Cambria" w:hAnsi="Cambria"/>
          <w:b/>
          <w:bCs/>
          <w:sz w:val="20"/>
          <w:szCs w:val="20"/>
        </w:rPr>
      </w:pPr>
    </w:p>
    <w:p w14:paraId="4436B0D2" w14:textId="77777777" w:rsidR="00805F5C" w:rsidRDefault="00805F5C" w:rsidP="00805F5C">
      <w:pPr>
        <w:pStyle w:val="Bezproreda"/>
        <w:ind w:firstLine="5812"/>
        <w:jc w:val="center"/>
        <w:rPr>
          <w:rFonts w:ascii="Cambria" w:hAnsi="Cambria"/>
          <w:b/>
          <w:bCs/>
          <w:sz w:val="20"/>
          <w:szCs w:val="20"/>
        </w:rPr>
      </w:pPr>
    </w:p>
    <w:p w14:paraId="7F347507" w14:textId="10E88B5A" w:rsidR="00805F5C" w:rsidRPr="00805F5C" w:rsidRDefault="00805F5C" w:rsidP="00805F5C">
      <w:pPr>
        <w:pStyle w:val="Bezproreda"/>
        <w:ind w:firstLine="5812"/>
        <w:jc w:val="center"/>
        <w:rPr>
          <w:rFonts w:ascii="Cambria" w:hAnsi="Cambria"/>
          <w:b/>
          <w:bCs/>
          <w:sz w:val="20"/>
          <w:szCs w:val="20"/>
        </w:rPr>
      </w:pPr>
      <w:r w:rsidRPr="00805F5C">
        <w:rPr>
          <w:rFonts w:ascii="Cambria" w:hAnsi="Cambria"/>
          <w:b/>
          <w:bCs/>
          <w:sz w:val="20"/>
          <w:szCs w:val="20"/>
        </w:rPr>
        <w:t>PREDSJEDNIK OPĆINSKOG VIJEĆA</w:t>
      </w:r>
    </w:p>
    <w:p w14:paraId="1A7A7865" w14:textId="77777777" w:rsidR="00805F5C" w:rsidRPr="00805F5C" w:rsidRDefault="00805F5C" w:rsidP="00805F5C">
      <w:pPr>
        <w:pStyle w:val="Bezproreda"/>
        <w:ind w:firstLine="5812"/>
        <w:jc w:val="center"/>
        <w:rPr>
          <w:rFonts w:ascii="Cambria" w:hAnsi="Cambria"/>
          <w:sz w:val="20"/>
          <w:szCs w:val="20"/>
        </w:rPr>
      </w:pPr>
      <w:r w:rsidRPr="00805F5C">
        <w:rPr>
          <w:rFonts w:ascii="Cambria" w:hAnsi="Cambria"/>
          <w:sz w:val="20"/>
          <w:szCs w:val="20"/>
        </w:rPr>
        <w:t>Vjekoslav Subotić, mag.ing.agr.</w:t>
      </w:r>
    </w:p>
    <w:p w14:paraId="3AD877A4" w14:textId="77777777" w:rsidR="002D423F" w:rsidRPr="00805F5C" w:rsidRDefault="002D423F" w:rsidP="00805F5C">
      <w:pPr>
        <w:pStyle w:val="Bezproreda"/>
        <w:rPr>
          <w:rFonts w:ascii="Cambria" w:hAnsi="Cambria"/>
          <w:sz w:val="20"/>
          <w:szCs w:val="20"/>
        </w:rPr>
      </w:pPr>
    </w:p>
    <w:sectPr w:rsidR="002D423F" w:rsidRPr="00805F5C" w:rsidSect="00805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C97"/>
    <w:multiLevelType w:val="hybridMultilevel"/>
    <w:tmpl w:val="65921330"/>
    <w:lvl w:ilvl="0" w:tplc="34201F54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1079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5C"/>
    <w:rsid w:val="001E44D7"/>
    <w:rsid w:val="002D423F"/>
    <w:rsid w:val="00681F3C"/>
    <w:rsid w:val="007979AE"/>
    <w:rsid w:val="00805F5C"/>
    <w:rsid w:val="008D1537"/>
    <w:rsid w:val="00E5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6828"/>
  <w15:chartTrackingRefBased/>
  <w15:docId w15:val="{1617A11A-C31A-453C-B2AF-416751BC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F5C"/>
  </w:style>
  <w:style w:type="paragraph" w:styleId="Naslov1">
    <w:name w:val="heading 1"/>
    <w:basedOn w:val="Normal"/>
    <w:next w:val="Normal"/>
    <w:link w:val="Naslov1Char"/>
    <w:uiPriority w:val="9"/>
    <w:qFormat/>
    <w:rsid w:val="00805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5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5F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5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5F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5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5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5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5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5F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5F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5F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5F5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5F5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5F5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5F5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5F5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5F5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5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05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5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05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5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05F5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5F5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05F5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5F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5F5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5F5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805F5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Bezproreda">
    <w:name w:val="No Spacing"/>
    <w:uiPriority w:val="1"/>
    <w:qFormat/>
    <w:rsid w:val="00805F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Marina</cp:lastModifiedBy>
  <cp:revision>2</cp:revision>
  <dcterms:created xsi:type="dcterms:W3CDTF">2026-07-26T13:22:00Z</dcterms:created>
  <dcterms:modified xsi:type="dcterms:W3CDTF">2026-07-27T08:35:00Z</dcterms:modified>
</cp:coreProperties>
</file>